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D75FA" w14:textId="77777777" w:rsidR="00ED7618" w:rsidRDefault="00D14911">
      <w:pPr>
        <w:spacing w:after="600"/>
        <w:rPr>
          <w:rFonts w:cs="Calibri"/>
          <w:b/>
          <w:bCs/>
          <w:sz w:val="24"/>
          <w:szCs w:val="24"/>
        </w:rPr>
      </w:pPr>
      <w:r>
        <w:rPr>
          <w:rFonts w:cs="Calibri"/>
          <w:b/>
          <w:bCs/>
          <w:sz w:val="24"/>
          <w:szCs w:val="24"/>
        </w:rPr>
        <w:t xml:space="preserve">SPECYFIKACJA WARUNKÓW ZAMÓWIENIA </w:t>
      </w:r>
      <w:r>
        <w:rPr>
          <w:rFonts w:cs="Calibri"/>
          <w:b/>
          <w:bCs/>
          <w:sz w:val="24"/>
          <w:szCs w:val="24"/>
        </w:rPr>
        <w:br/>
        <w:t>(zwana dalej SWZ)</w:t>
      </w:r>
    </w:p>
    <w:p w14:paraId="44E3B21D" w14:textId="77777777" w:rsidR="00ED7618" w:rsidRDefault="00D14911">
      <w:pPr>
        <w:spacing w:after="120"/>
        <w:rPr>
          <w:rFonts w:cs="Calibri"/>
          <w:b/>
          <w:bCs/>
          <w:sz w:val="24"/>
          <w:szCs w:val="24"/>
        </w:rPr>
      </w:pPr>
      <w:r>
        <w:rPr>
          <w:rFonts w:cs="Calibri"/>
          <w:b/>
          <w:bCs/>
          <w:sz w:val="24"/>
          <w:szCs w:val="24"/>
        </w:rPr>
        <w:t xml:space="preserve">Zamawiający:  </w:t>
      </w:r>
    </w:p>
    <w:p w14:paraId="6E34E883" w14:textId="77777777" w:rsidR="00ED7618" w:rsidRDefault="00D14911">
      <w:pPr>
        <w:rPr>
          <w:rFonts w:cs="Calibri"/>
          <w:sz w:val="24"/>
          <w:szCs w:val="24"/>
        </w:rPr>
      </w:pPr>
      <w:r>
        <w:rPr>
          <w:rFonts w:cs="Calibri"/>
          <w:sz w:val="24"/>
          <w:szCs w:val="24"/>
        </w:rPr>
        <w:t>Powiat Tarnowski</w:t>
      </w:r>
    </w:p>
    <w:p w14:paraId="7EC8CB98" w14:textId="77777777" w:rsidR="00ED7618" w:rsidRDefault="00D14911">
      <w:pPr>
        <w:spacing w:after="4320"/>
        <w:rPr>
          <w:rFonts w:cs="Calibri"/>
          <w:sz w:val="24"/>
          <w:szCs w:val="24"/>
        </w:rPr>
      </w:pPr>
      <w:r>
        <w:rPr>
          <w:rFonts w:cs="Calibri"/>
          <w:sz w:val="24"/>
          <w:szCs w:val="24"/>
        </w:rPr>
        <w:t xml:space="preserve">Starostwo Powiatowe w Tarnowie, ul. Narutowicza 38, 33-100 Tarnów </w:t>
      </w:r>
    </w:p>
    <w:p w14:paraId="78377688" w14:textId="77777777" w:rsidR="00ED7618" w:rsidRDefault="00D14911">
      <w:pPr>
        <w:spacing w:before="120" w:after="120"/>
        <w:rPr>
          <w:rFonts w:cs="Calibri"/>
          <w:sz w:val="24"/>
          <w:szCs w:val="24"/>
        </w:rPr>
      </w:pPr>
      <w:r>
        <w:rPr>
          <w:rFonts w:cs="Calibri"/>
          <w:b/>
          <w:bCs/>
          <w:sz w:val="24"/>
          <w:szCs w:val="24"/>
        </w:rPr>
        <w:t>Nazwa zamówienia:</w:t>
      </w:r>
      <w:r>
        <w:rPr>
          <w:rFonts w:cs="Calibri"/>
          <w:sz w:val="24"/>
          <w:szCs w:val="24"/>
        </w:rPr>
        <w:t xml:space="preserve"> </w:t>
      </w:r>
    </w:p>
    <w:p w14:paraId="02CB4A67" w14:textId="6F0AD0DA" w:rsidR="00ED7618" w:rsidRDefault="00D14911">
      <w:pPr>
        <w:spacing w:after="5400"/>
        <w:rPr>
          <w:rFonts w:asciiTheme="minorHAnsi" w:hAnsiTheme="minorHAnsi" w:cstheme="minorHAnsi"/>
          <w:b/>
          <w:color w:val="000000" w:themeColor="text1"/>
          <w:sz w:val="24"/>
          <w:szCs w:val="24"/>
        </w:rPr>
      </w:pPr>
      <w:r>
        <w:rPr>
          <w:rFonts w:cstheme="minorHAnsi"/>
          <w:b/>
          <w:color w:val="000000" w:themeColor="text1"/>
          <w:sz w:val="24"/>
          <w:szCs w:val="24"/>
        </w:rPr>
        <w:t>Wykonanie map sytuacyjnych dla celów prawnych.</w:t>
      </w:r>
    </w:p>
    <w:p w14:paraId="4BF202CC" w14:textId="1E3D3012" w:rsidR="00ED7618" w:rsidRDefault="00D14911">
      <w:pPr>
        <w:rPr>
          <w:rFonts w:cs="Calibri"/>
          <w:sz w:val="24"/>
          <w:szCs w:val="24"/>
        </w:rPr>
      </w:pPr>
      <w:r>
        <w:rPr>
          <w:rFonts w:cs="Calibri"/>
          <w:sz w:val="24"/>
          <w:szCs w:val="24"/>
        </w:rPr>
        <w:t>Znak sprawy: ZP.272.1</w:t>
      </w:r>
      <w:r w:rsidR="005C30B8">
        <w:rPr>
          <w:rFonts w:cs="Calibri"/>
          <w:sz w:val="24"/>
          <w:szCs w:val="24"/>
        </w:rPr>
        <w:t>1</w:t>
      </w:r>
      <w:r>
        <w:rPr>
          <w:rFonts w:cs="Calibri"/>
          <w:sz w:val="24"/>
          <w:szCs w:val="24"/>
        </w:rPr>
        <w:t>.2026</w:t>
      </w:r>
    </w:p>
    <w:p w14:paraId="1E621A7D" w14:textId="77777777" w:rsidR="00ED7618" w:rsidRDefault="00D14911">
      <w:pPr>
        <w:tabs>
          <w:tab w:val="left" w:pos="3000"/>
        </w:tabs>
        <w:rPr>
          <w:rFonts w:cs="Calibri"/>
          <w:sz w:val="24"/>
          <w:szCs w:val="24"/>
        </w:rPr>
      </w:pPr>
      <w:r>
        <w:rPr>
          <w:rFonts w:cs="Calibri"/>
          <w:sz w:val="24"/>
          <w:szCs w:val="24"/>
        </w:rPr>
        <w:tab/>
      </w:r>
      <w:r>
        <w:rPr>
          <w:rFonts w:cs="Calibri"/>
          <w:sz w:val="24"/>
          <w:szCs w:val="24"/>
        </w:rPr>
        <w:tab/>
      </w:r>
      <w:r>
        <w:rPr>
          <w:rFonts w:cs="Calibri"/>
          <w:sz w:val="24"/>
          <w:szCs w:val="24"/>
        </w:rPr>
        <w:tab/>
      </w:r>
    </w:p>
    <w:p w14:paraId="349EF7BD" w14:textId="77777777" w:rsidR="00ED7618" w:rsidRDefault="00ED7618">
      <w:pPr>
        <w:tabs>
          <w:tab w:val="left" w:pos="6855"/>
        </w:tabs>
        <w:rPr>
          <w:rFonts w:cs="Calibri"/>
          <w:sz w:val="24"/>
          <w:szCs w:val="24"/>
        </w:rPr>
      </w:pPr>
    </w:p>
    <w:p w14:paraId="5192EEB1" w14:textId="77777777" w:rsidR="00ED7618" w:rsidRDefault="00D14911">
      <w:pPr>
        <w:tabs>
          <w:tab w:val="left" w:pos="6855"/>
        </w:tabs>
        <w:rPr>
          <w:rFonts w:cs="Calibri"/>
          <w:sz w:val="24"/>
          <w:szCs w:val="24"/>
        </w:rPr>
      </w:pPr>
      <w:r>
        <w:rPr>
          <w:rFonts w:cs="Calibri"/>
          <w:sz w:val="24"/>
          <w:szCs w:val="24"/>
        </w:rPr>
        <w:t>Spis treści</w:t>
      </w:r>
    </w:p>
    <w:sdt>
      <w:sdtPr>
        <w:id w:val="1511490125"/>
        <w:docPartObj>
          <w:docPartGallery w:val="Table of Contents"/>
          <w:docPartUnique/>
        </w:docPartObj>
      </w:sdtPr>
      <w:sdtEndPr/>
      <w:sdtContent>
        <w:p w14:paraId="1211BA61" w14:textId="5BEE5371" w:rsidR="00FA055E" w:rsidRDefault="00D14911">
          <w:pPr>
            <w:pStyle w:val="Spistreci1"/>
            <w:rPr>
              <w:rFonts w:asciiTheme="minorHAnsi" w:eastAsiaTheme="minorEastAsia" w:hAnsiTheme="minorHAnsi" w:cstheme="minorBidi"/>
              <w:b w:val="0"/>
              <w:bCs w:val="0"/>
              <w:kern w:val="2"/>
              <w:sz w:val="24"/>
              <w:szCs w:val="24"/>
              <w14:ligatures w14:val="standardContextual"/>
            </w:rPr>
          </w:pPr>
          <w:r>
            <w:fldChar w:fldCharType="begin"/>
          </w:r>
          <w:r>
            <w:rPr>
              <w:rStyle w:val="czeindeksu"/>
              <w:webHidden/>
            </w:rPr>
            <w:instrText>TOC \z \o "1-3" \u \h</w:instrText>
          </w:r>
          <w:r>
            <w:rPr>
              <w:rStyle w:val="czeindeksu"/>
            </w:rPr>
            <w:fldChar w:fldCharType="separate"/>
          </w:r>
          <w:hyperlink w:anchor="_Toc226450480" w:history="1">
            <w:r w:rsidR="00FA055E" w:rsidRPr="00794830">
              <w:rPr>
                <w:rStyle w:val="Hipercze"/>
              </w:rPr>
              <w:t>Nazwa, adres Zamawiającego</w:t>
            </w:r>
            <w:r w:rsidR="00FA055E">
              <w:rPr>
                <w:webHidden/>
              </w:rPr>
              <w:tab/>
            </w:r>
            <w:r w:rsidR="00FA055E">
              <w:rPr>
                <w:webHidden/>
              </w:rPr>
              <w:fldChar w:fldCharType="begin"/>
            </w:r>
            <w:r w:rsidR="00FA055E">
              <w:rPr>
                <w:webHidden/>
              </w:rPr>
              <w:instrText xml:space="preserve"> PAGEREF _Toc226450480 \h </w:instrText>
            </w:r>
            <w:r w:rsidR="00FA055E">
              <w:rPr>
                <w:webHidden/>
              </w:rPr>
            </w:r>
            <w:r w:rsidR="00FA055E">
              <w:rPr>
                <w:webHidden/>
              </w:rPr>
              <w:fldChar w:fldCharType="separate"/>
            </w:r>
            <w:r w:rsidR="00927ACC">
              <w:rPr>
                <w:webHidden/>
              </w:rPr>
              <w:t>4</w:t>
            </w:r>
            <w:r w:rsidR="00FA055E">
              <w:rPr>
                <w:webHidden/>
              </w:rPr>
              <w:fldChar w:fldCharType="end"/>
            </w:r>
          </w:hyperlink>
        </w:p>
        <w:p w14:paraId="4D27C559" w14:textId="6307914A" w:rsidR="00FA055E" w:rsidRDefault="00FA055E">
          <w:pPr>
            <w:pStyle w:val="Spistreci1"/>
            <w:rPr>
              <w:rFonts w:asciiTheme="minorHAnsi" w:eastAsiaTheme="minorEastAsia" w:hAnsiTheme="minorHAnsi" w:cstheme="minorBidi"/>
              <w:b w:val="0"/>
              <w:bCs w:val="0"/>
              <w:kern w:val="2"/>
              <w:sz w:val="24"/>
              <w:szCs w:val="24"/>
              <w14:ligatures w14:val="standardContextual"/>
            </w:rPr>
          </w:pPr>
          <w:hyperlink w:anchor="_Toc226450481" w:history="1">
            <w:r w:rsidRPr="00794830">
              <w:rPr>
                <w:rStyle w:val="Hipercze"/>
              </w:rPr>
              <w:t>I.</w:t>
            </w:r>
            <w:r>
              <w:rPr>
                <w:rFonts w:asciiTheme="minorHAnsi" w:eastAsiaTheme="minorEastAsia" w:hAnsiTheme="minorHAnsi" w:cstheme="minorBidi"/>
                <w:b w:val="0"/>
                <w:bCs w:val="0"/>
                <w:kern w:val="2"/>
                <w:sz w:val="24"/>
                <w:szCs w:val="24"/>
                <w14:ligatures w14:val="standardContextual"/>
              </w:rPr>
              <w:tab/>
            </w:r>
            <w:r w:rsidRPr="00794830">
              <w:rPr>
                <w:rStyle w:val="Hipercze"/>
              </w:rPr>
              <w:t>Tryb udzielenia zamówienia</w:t>
            </w:r>
            <w:r>
              <w:rPr>
                <w:webHidden/>
              </w:rPr>
              <w:tab/>
            </w:r>
            <w:r>
              <w:rPr>
                <w:webHidden/>
              </w:rPr>
              <w:fldChar w:fldCharType="begin"/>
            </w:r>
            <w:r>
              <w:rPr>
                <w:webHidden/>
              </w:rPr>
              <w:instrText xml:space="preserve"> PAGEREF _Toc226450481 \h </w:instrText>
            </w:r>
            <w:r>
              <w:rPr>
                <w:webHidden/>
              </w:rPr>
            </w:r>
            <w:r>
              <w:rPr>
                <w:webHidden/>
              </w:rPr>
              <w:fldChar w:fldCharType="separate"/>
            </w:r>
            <w:r w:rsidR="00927ACC">
              <w:rPr>
                <w:webHidden/>
              </w:rPr>
              <w:t>4</w:t>
            </w:r>
            <w:r>
              <w:rPr>
                <w:webHidden/>
              </w:rPr>
              <w:fldChar w:fldCharType="end"/>
            </w:r>
          </w:hyperlink>
        </w:p>
        <w:p w14:paraId="09CAC452" w14:textId="0A07CAE3"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82" w:history="1">
            <w:r w:rsidRPr="00794830">
              <w:rPr>
                <w:rStyle w:val="Hipercze"/>
              </w:rPr>
              <w:t>1.</w:t>
            </w:r>
            <w:r>
              <w:rPr>
                <w:rFonts w:asciiTheme="minorHAnsi" w:eastAsiaTheme="minorEastAsia" w:hAnsiTheme="minorHAnsi" w:cstheme="minorBidi"/>
                <w:kern w:val="2"/>
                <w:sz w:val="24"/>
                <w:szCs w:val="24"/>
                <w14:ligatures w14:val="standardContextual"/>
              </w:rPr>
              <w:tab/>
            </w:r>
            <w:r w:rsidRPr="00794830">
              <w:rPr>
                <w:rStyle w:val="Hipercze"/>
              </w:rPr>
              <w:t>Definicje, zasady, tryb postępowania</w:t>
            </w:r>
            <w:r>
              <w:rPr>
                <w:webHidden/>
              </w:rPr>
              <w:tab/>
            </w:r>
            <w:r>
              <w:rPr>
                <w:webHidden/>
              </w:rPr>
              <w:fldChar w:fldCharType="begin"/>
            </w:r>
            <w:r>
              <w:rPr>
                <w:webHidden/>
              </w:rPr>
              <w:instrText xml:space="preserve"> PAGEREF _Toc226450482 \h </w:instrText>
            </w:r>
            <w:r>
              <w:rPr>
                <w:webHidden/>
              </w:rPr>
            </w:r>
            <w:r>
              <w:rPr>
                <w:webHidden/>
              </w:rPr>
              <w:fldChar w:fldCharType="separate"/>
            </w:r>
            <w:r w:rsidR="00927ACC">
              <w:rPr>
                <w:webHidden/>
              </w:rPr>
              <w:t>4</w:t>
            </w:r>
            <w:r>
              <w:rPr>
                <w:webHidden/>
              </w:rPr>
              <w:fldChar w:fldCharType="end"/>
            </w:r>
          </w:hyperlink>
        </w:p>
        <w:p w14:paraId="42DA413A" w14:textId="4034287E"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83" w:history="1">
            <w:r w:rsidRPr="00794830">
              <w:rPr>
                <w:rStyle w:val="Hipercze"/>
              </w:rPr>
              <w:t>2.</w:t>
            </w:r>
            <w:r>
              <w:rPr>
                <w:rFonts w:asciiTheme="minorHAnsi" w:eastAsiaTheme="minorEastAsia" w:hAnsiTheme="minorHAnsi" w:cstheme="minorBidi"/>
                <w:kern w:val="2"/>
                <w:sz w:val="24"/>
                <w:szCs w:val="24"/>
                <w14:ligatures w14:val="standardContextual"/>
              </w:rPr>
              <w:tab/>
            </w:r>
            <w:r w:rsidRPr="00794830">
              <w:rPr>
                <w:rStyle w:val="Hipercze"/>
              </w:rPr>
              <w:t>Pytania, odpowiedzi, zmiany SWZ</w:t>
            </w:r>
            <w:r>
              <w:rPr>
                <w:webHidden/>
              </w:rPr>
              <w:tab/>
            </w:r>
            <w:r>
              <w:rPr>
                <w:webHidden/>
              </w:rPr>
              <w:fldChar w:fldCharType="begin"/>
            </w:r>
            <w:r>
              <w:rPr>
                <w:webHidden/>
              </w:rPr>
              <w:instrText xml:space="preserve"> PAGEREF _Toc226450483 \h </w:instrText>
            </w:r>
            <w:r>
              <w:rPr>
                <w:webHidden/>
              </w:rPr>
            </w:r>
            <w:r>
              <w:rPr>
                <w:webHidden/>
              </w:rPr>
              <w:fldChar w:fldCharType="separate"/>
            </w:r>
            <w:r w:rsidR="00927ACC">
              <w:rPr>
                <w:webHidden/>
              </w:rPr>
              <w:t>6</w:t>
            </w:r>
            <w:r>
              <w:rPr>
                <w:webHidden/>
              </w:rPr>
              <w:fldChar w:fldCharType="end"/>
            </w:r>
          </w:hyperlink>
        </w:p>
        <w:p w14:paraId="4A0513D4" w14:textId="6B39AE9D"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84" w:history="1">
            <w:r w:rsidRPr="00794830">
              <w:rPr>
                <w:rStyle w:val="Hipercze"/>
              </w:rPr>
              <w:t>3.</w:t>
            </w:r>
            <w:r>
              <w:rPr>
                <w:rFonts w:asciiTheme="minorHAnsi" w:eastAsiaTheme="minorEastAsia" w:hAnsiTheme="minorHAnsi" w:cstheme="minorBidi"/>
                <w:kern w:val="2"/>
                <w:sz w:val="24"/>
                <w:szCs w:val="24"/>
                <w14:ligatures w14:val="standardContextual"/>
              </w:rPr>
              <w:tab/>
            </w:r>
            <w:r w:rsidRPr="00794830">
              <w:rPr>
                <w:rStyle w:val="Hipercze"/>
              </w:rPr>
              <w:t>Odrzucenie oferty</w:t>
            </w:r>
            <w:r>
              <w:rPr>
                <w:webHidden/>
              </w:rPr>
              <w:tab/>
            </w:r>
            <w:r>
              <w:rPr>
                <w:webHidden/>
              </w:rPr>
              <w:fldChar w:fldCharType="begin"/>
            </w:r>
            <w:r>
              <w:rPr>
                <w:webHidden/>
              </w:rPr>
              <w:instrText xml:space="preserve"> PAGEREF _Toc226450484 \h </w:instrText>
            </w:r>
            <w:r>
              <w:rPr>
                <w:webHidden/>
              </w:rPr>
            </w:r>
            <w:r>
              <w:rPr>
                <w:webHidden/>
              </w:rPr>
              <w:fldChar w:fldCharType="separate"/>
            </w:r>
            <w:r w:rsidR="00927ACC">
              <w:rPr>
                <w:webHidden/>
              </w:rPr>
              <w:t>7</w:t>
            </w:r>
            <w:r>
              <w:rPr>
                <w:webHidden/>
              </w:rPr>
              <w:fldChar w:fldCharType="end"/>
            </w:r>
          </w:hyperlink>
        </w:p>
        <w:p w14:paraId="3FD689FA" w14:textId="7933555A"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85" w:history="1">
            <w:r w:rsidRPr="00794830">
              <w:rPr>
                <w:rStyle w:val="Hipercze"/>
              </w:rPr>
              <w:t>4.</w:t>
            </w:r>
            <w:r>
              <w:rPr>
                <w:rFonts w:asciiTheme="minorHAnsi" w:eastAsiaTheme="minorEastAsia" w:hAnsiTheme="minorHAnsi" w:cstheme="minorBidi"/>
                <w:kern w:val="2"/>
                <w:sz w:val="24"/>
                <w:szCs w:val="24"/>
                <w14:ligatures w14:val="standardContextual"/>
              </w:rPr>
              <w:tab/>
            </w:r>
            <w:r w:rsidRPr="00794830">
              <w:rPr>
                <w:rStyle w:val="Hipercze"/>
              </w:rPr>
              <w:t>Dokumenty zamówienia</w:t>
            </w:r>
            <w:r>
              <w:rPr>
                <w:webHidden/>
              </w:rPr>
              <w:tab/>
            </w:r>
            <w:r>
              <w:rPr>
                <w:webHidden/>
              </w:rPr>
              <w:fldChar w:fldCharType="begin"/>
            </w:r>
            <w:r>
              <w:rPr>
                <w:webHidden/>
              </w:rPr>
              <w:instrText xml:space="preserve"> PAGEREF _Toc226450485 \h </w:instrText>
            </w:r>
            <w:r>
              <w:rPr>
                <w:webHidden/>
              </w:rPr>
            </w:r>
            <w:r>
              <w:rPr>
                <w:webHidden/>
              </w:rPr>
              <w:fldChar w:fldCharType="separate"/>
            </w:r>
            <w:r w:rsidR="00927ACC">
              <w:rPr>
                <w:webHidden/>
              </w:rPr>
              <w:t>8</w:t>
            </w:r>
            <w:r>
              <w:rPr>
                <w:webHidden/>
              </w:rPr>
              <w:fldChar w:fldCharType="end"/>
            </w:r>
          </w:hyperlink>
        </w:p>
        <w:p w14:paraId="24780D1F" w14:textId="5BE636A5"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86" w:history="1">
            <w:r w:rsidRPr="00794830">
              <w:rPr>
                <w:rStyle w:val="Hipercze"/>
              </w:rPr>
              <w:t>5.</w:t>
            </w:r>
            <w:r>
              <w:rPr>
                <w:rFonts w:asciiTheme="minorHAnsi" w:eastAsiaTheme="minorEastAsia" w:hAnsiTheme="minorHAnsi" w:cstheme="minorBidi"/>
                <w:kern w:val="2"/>
                <w:sz w:val="24"/>
                <w:szCs w:val="24"/>
                <w14:ligatures w14:val="standardContextual"/>
              </w:rPr>
              <w:tab/>
            </w:r>
            <w:r w:rsidRPr="00794830">
              <w:rPr>
                <w:rStyle w:val="Hipercze"/>
              </w:rPr>
              <w:t>Unieważnienie postępowania</w:t>
            </w:r>
            <w:r>
              <w:rPr>
                <w:webHidden/>
              </w:rPr>
              <w:tab/>
            </w:r>
            <w:r>
              <w:rPr>
                <w:webHidden/>
              </w:rPr>
              <w:fldChar w:fldCharType="begin"/>
            </w:r>
            <w:r>
              <w:rPr>
                <w:webHidden/>
              </w:rPr>
              <w:instrText xml:space="preserve"> PAGEREF _Toc226450486 \h </w:instrText>
            </w:r>
            <w:r>
              <w:rPr>
                <w:webHidden/>
              </w:rPr>
            </w:r>
            <w:r>
              <w:rPr>
                <w:webHidden/>
              </w:rPr>
              <w:fldChar w:fldCharType="separate"/>
            </w:r>
            <w:r w:rsidR="00927ACC">
              <w:rPr>
                <w:webHidden/>
              </w:rPr>
              <w:t>8</w:t>
            </w:r>
            <w:r>
              <w:rPr>
                <w:webHidden/>
              </w:rPr>
              <w:fldChar w:fldCharType="end"/>
            </w:r>
          </w:hyperlink>
        </w:p>
        <w:p w14:paraId="2C9C14D0" w14:textId="72A93E2E" w:rsidR="00FA055E" w:rsidRDefault="00FA055E">
          <w:pPr>
            <w:pStyle w:val="Spistreci1"/>
            <w:rPr>
              <w:rFonts w:asciiTheme="minorHAnsi" w:eastAsiaTheme="minorEastAsia" w:hAnsiTheme="minorHAnsi" w:cstheme="minorBidi"/>
              <w:b w:val="0"/>
              <w:bCs w:val="0"/>
              <w:kern w:val="2"/>
              <w:sz w:val="24"/>
              <w:szCs w:val="24"/>
              <w14:ligatures w14:val="standardContextual"/>
            </w:rPr>
          </w:pPr>
          <w:hyperlink w:anchor="_Toc226450487" w:history="1">
            <w:r w:rsidRPr="00794830">
              <w:rPr>
                <w:rStyle w:val="Hipercze"/>
              </w:rPr>
              <w:t>II.</w:t>
            </w:r>
            <w:r>
              <w:rPr>
                <w:rFonts w:asciiTheme="minorHAnsi" w:eastAsiaTheme="minorEastAsia" w:hAnsiTheme="minorHAnsi" w:cstheme="minorBidi"/>
                <w:b w:val="0"/>
                <w:bCs w:val="0"/>
                <w:kern w:val="2"/>
                <w:sz w:val="24"/>
                <w:szCs w:val="24"/>
                <w14:ligatures w14:val="standardContextual"/>
              </w:rPr>
              <w:tab/>
            </w:r>
            <w:r w:rsidRPr="00794830">
              <w:rPr>
                <w:rStyle w:val="Hipercze"/>
              </w:rPr>
              <w:t>Opis przedmiotu zamówienia, warunki udziału i inne wymagania Zamawiającego</w:t>
            </w:r>
            <w:r>
              <w:rPr>
                <w:webHidden/>
              </w:rPr>
              <w:tab/>
            </w:r>
            <w:r>
              <w:rPr>
                <w:webHidden/>
              </w:rPr>
              <w:fldChar w:fldCharType="begin"/>
            </w:r>
            <w:r>
              <w:rPr>
                <w:webHidden/>
              </w:rPr>
              <w:instrText xml:space="preserve"> PAGEREF _Toc226450487 \h </w:instrText>
            </w:r>
            <w:r>
              <w:rPr>
                <w:webHidden/>
              </w:rPr>
            </w:r>
            <w:r>
              <w:rPr>
                <w:webHidden/>
              </w:rPr>
              <w:fldChar w:fldCharType="separate"/>
            </w:r>
            <w:r w:rsidR="00927ACC">
              <w:rPr>
                <w:webHidden/>
              </w:rPr>
              <w:t>8</w:t>
            </w:r>
            <w:r>
              <w:rPr>
                <w:webHidden/>
              </w:rPr>
              <w:fldChar w:fldCharType="end"/>
            </w:r>
          </w:hyperlink>
        </w:p>
        <w:p w14:paraId="7AD72C07" w14:textId="1F14D9C3"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88" w:history="1">
            <w:r w:rsidRPr="00794830">
              <w:rPr>
                <w:rStyle w:val="Hipercze"/>
              </w:rPr>
              <w:t>1.</w:t>
            </w:r>
            <w:r>
              <w:rPr>
                <w:rFonts w:asciiTheme="minorHAnsi" w:eastAsiaTheme="minorEastAsia" w:hAnsiTheme="minorHAnsi" w:cstheme="minorBidi"/>
                <w:kern w:val="2"/>
                <w:sz w:val="24"/>
                <w:szCs w:val="24"/>
                <w14:ligatures w14:val="standardContextual"/>
              </w:rPr>
              <w:tab/>
            </w:r>
            <w:r w:rsidRPr="00794830">
              <w:rPr>
                <w:rStyle w:val="Hipercze"/>
              </w:rPr>
              <w:t>Nazwa zamówienia</w:t>
            </w:r>
            <w:r>
              <w:rPr>
                <w:webHidden/>
              </w:rPr>
              <w:tab/>
            </w:r>
            <w:r>
              <w:rPr>
                <w:webHidden/>
              </w:rPr>
              <w:fldChar w:fldCharType="begin"/>
            </w:r>
            <w:r>
              <w:rPr>
                <w:webHidden/>
              </w:rPr>
              <w:instrText xml:space="preserve"> PAGEREF _Toc226450488 \h </w:instrText>
            </w:r>
            <w:r>
              <w:rPr>
                <w:webHidden/>
              </w:rPr>
            </w:r>
            <w:r>
              <w:rPr>
                <w:webHidden/>
              </w:rPr>
              <w:fldChar w:fldCharType="separate"/>
            </w:r>
            <w:r w:rsidR="00927ACC">
              <w:rPr>
                <w:webHidden/>
              </w:rPr>
              <w:t>8</w:t>
            </w:r>
            <w:r>
              <w:rPr>
                <w:webHidden/>
              </w:rPr>
              <w:fldChar w:fldCharType="end"/>
            </w:r>
          </w:hyperlink>
        </w:p>
        <w:p w14:paraId="2BC0F8CA" w14:textId="67CC111E"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89" w:history="1">
            <w:r w:rsidRPr="00794830">
              <w:rPr>
                <w:rStyle w:val="Hipercze"/>
              </w:rPr>
              <w:t>2.</w:t>
            </w:r>
            <w:r>
              <w:rPr>
                <w:rFonts w:asciiTheme="minorHAnsi" w:eastAsiaTheme="minorEastAsia" w:hAnsiTheme="minorHAnsi" w:cstheme="minorBidi"/>
                <w:kern w:val="2"/>
                <w:sz w:val="24"/>
                <w:szCs w:val="24"/>
                <w14:ligatures w14:val="standardContextual"/>
              </w:rPr>
              <w:tab/>
            </w:r>
            <w:r w:rsidRPr="00794830">
              <w:rPr>
                <w:rStyle w:val="Hipercze"/>
              </w:rPr>
              <w:t>Oznaczenie wg Wspólnego Słownika Zamówień:</w:t>
            </w:r>
            <w:r>
              <w:rPr>
                <w:webHidden/>
              </w:rPr>
              <w:tab/>
            </w:r>
            <w:r>
              <w:rPr>
                <w:webHidden/>
              </w:rPr>
              <w:fldChar w:fldCharType="begin"/>
            </w:r>
            <w:r>
              <w:rPr>
                <w:webHidden/>
              </w:rPr>
              <w:instrText xml:space="preserve"> PAGEREF _Toc226450489 \h </w:instrText>
            </w:r>
            <w:r>
              <w:rPr>
                <w:webHidden/>
              </w:rPr>
            </w:r>
            <w:r>
              <w:rPr>
                <w:webHidden/>
              </w:rPr>
              <w:fldChar w:fldCharType="separate"/>
            </w:r>
            <w:r w:rsidR="00927ACC">
              <w:rPr>
                <w:webHidden/>
              </w:rPr>
              <w:t>8</w:t>
            </w:r>
            <w:r>
              <w:rPr>
                <w:webHidden/>
              </w:rPr>
              <w:fldChar w:fldCharType="end"/>
            </w:r>
          </w:hyperlink>
        </w:p>
        <w:p w14:paraId="251514C2" w14:textId="5DBC0DC2"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90" w:history="1">
            <w:r w:rsidRPr="00794830">
              <w:rPr>
                <w:rStyle w:val="Hipercze"/>
              </w:rPr>
              <w:t>3.</w:t>
            </w:r>
            <w:r>
              <w:rPr>
                <w:rFonts w:asciiTheme="minorHAnsi" w:eastAsiaTheme="minorEastAsia" w:hAnsiTheme="minorHAnsi" w:cstheme="minorBidi"/>
                <w:kern w:val="2"/>
                <w:sz w:val="24"/>
                <w:szCs w:val="24"/>
                <w14:ligatures w14:val="standardContextual"/>
              </w:rPr>
              <w:tab/>
            </w:r>
            <w:r w:rsidRPr="00794830">
              <w:rPr>
                <w:rStyle w:val="Hipercze"/>
              </w:rPr>
              <w:t>Opis przedmiotu zamówienia</w:t>
            </w:r>
            <w:r>
              <w:rPr>
                <w:webHidden/>
              </w:rPr>
              <w:tab/>
            </w:r>
            <w:r>
              <w:rPr>
                <w:webHidden/>
              </w:rPr>
              <w:fldChar w:fldCharType="begin"/>
            </w:r>
            <w:r>
              <w:rPr>
                <w:webHidden/>
              </w:rPr>
              <w:instrText xml:space="preserve"> PAGEREF _Toc226450490 \h </w:instrText>
            </w:r>
            <w:r>
              <w:rPr>
                <w:webHidden/>
              </w:rPr>
            </w:r>
            <w:r>
              <w:rPr>
                <w:webHidden/>
              </w:rPr>
              <w:fldChar w:fldCharType="separate"/>
            </w:r>
            <w:r w:rsidR="00927ACC">
              <w:rPr>
                <w:webHidden/>
              </w:rPr>
              <w:t>8</w:t>
            </w:r>
            <w:r>
              <w:rPr>
                <w:webHidden/>
              </w:rPr>
              <w:fldChar w:fldCharType="end"/>
            </w:r>
          </w:hyperlink>
        </w:p>
        <w:p w14:paraId="34CA12DF" w14:textId="54475E56"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91" w:history="1">
            <w:r w:rsidRPr="00794830">
              <w:rPr>
                <w:rStyle w:val="Hipercze"/>
              </w:rPr>
              <w:t>4.</w:t>
            </w:r>
            <w:r>
              <w:rPr>
                <w:rFonts w:asciiTheme="minorHAnsi" w:eastAsiaTheme="minorEastAsia" w:hAnsiTheme="minorHAnsi" w:cstheme="minorBidi"/>
                <w:kern w:val="2"/>
                <w:sz w:val="24"/>
                <w:szCs w:val="24"/>
                <w14:ligatures w14:val="standardContextual"/>
              </w:rPr>
              <w:tab/>
            </w:r>
            <w:r w:rsidRPr="00794830">
              <w:rPr>
                <w:rStyle w:val="Hipercze"/>
              </w:rPr>
              <w:t>Realizacja przedmiotu zamówienia z uwzględnieniem aspektów społecznych</w:t>
            </w:r>
            <w:r>
              <w:rPr>
                <w:webHidden/>
              </w:rPr>
              <w:tab/>
            </w:r>
            <w:r>
              <w:rPr>
                <w:webHidden/>
              </w:rPr>
              <w:fldChar w:fldCharType="begin"/>
            </w:r>
            <w:r>
              <w:rPr>
                <w:webHidden/>
              </w:rPr>
              <w:instrText xml:space="preserve"> PAGEREF _Toc226450491 \h </w:instrText>
            </w:r>
            <w:r>
              <w:rPr>
                <w:webHidden/>
              </w:rPr>
            </w:r>
            <w:r>
              <w:rPr>
                <w:webHidden/>
              </w:rPr>
              <w:fldChar w:fldCharType="separate"/>
            </w:r>
            <w:r w:rsidR="00927ACC">
              <w:rPr>
                <w:webHidden/>
              </w:rPr>
              <w:t>10</w:t>
            </w:r>
            <w:r>
              <w:rPr>
                <w:webHidden/>
              </w:rPr>
              <w:fldChar w:fldCharType="end"/>
            </w:r>
          </w:hyperlink>
        </w:p>
        <w:p w14:paraId="4742B7EC" w14:textId="47058A59" w:rsidR="00FA055E" w:rsidRP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92" w:history="1">
            <w:r w:rsidRPr="00FA055E">
              <w:rPr>
                <w:rStyle w:val="Hipercze"/>
                <w:color w:val="auto"/>
              </w:rPr>
              <w:t>5.</w:t>
            </w:r>
            <w:r w:rsidRPr="00FA055E">
              <w:rPr>
                <w:rFonts w:asciiTheme="minorHAnsi" w:eastAsiaTheme="minorEastAsia" w:hAnsiTheme="minorHAnsi" w:cstheme="minorBidi"/>
                <w:kern w:val="2"/>
                <w:sz w:val="24"/>
                <w:szCs w:val="24"/>
                <w14:ligatures w14:val="standardContextual"/>
              </w:rPr>
              <w:tab/>
            </w:r>
            <w:r w:rsidRPr="00FA055E">
              <w:rPr>
                <w:rStyle w:val="Hipercze"/>
                <w:color w:val="auto"/>
              </w:rPr>
              <w:t>Wizja lokalna (art. 131 ust. 2 ustawy Pzp)</w:t>
            </w:r>
            <w:r w:rsidRPr="00FA055E">
              <w:rPr>
                <w:webHidden/>
              </w:rPr>
              <w:tab/>
            </w:r>
            <w:r w:rsidRPr="00FA055E">
              <w:rPr>
                <w:webHidden/>
              </w:rPr>
              <w:fldChar w:fldCharType="begin"/>
            </w:r>
            <w:r w:rsidRPr="00FA055E">
              <w:rPr>
                <w:webHidden/>
              </w:rPr>
              <w:instrText xml:space="preserve"> PAGEREF _Toc226450492 \h </w:instrText>
            </w:r>
            <w:r w:rsidRPr="00FA055E">
              <w:rPr>
                <w:webHidden/>
              </w:rPr>
            </w:r>
            <w:r w:rsidRPr="00FA055E">
              <w:rPr>
                <w:webHidden/>
              </w:rPr>
              <w:fldChar w:fldCharType="separate"/>
            </w:r>
            <w:r w:rsidR="00927ACC">
              <w:rPr>
                <w:webHidden/>
              </w:rPr>
              <w:t>10</w:t>
            </w:r>
            <w:r w:rsidRPr="00FA055E">
              <w:rPr>
                <w:webHidden/>
              </w:rPr>
              <w:fldChar w:fldCharType="end"/>
            </w:r>
          </w:hyperlink>
        </w:p>
        <w:p w14:paraId="6596BA70" w14:textId="27AA2B62"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93" w:history="1">
            <w:r w:rsidRPr="00794830">
              <w:rPr>
                <w:rStyle w:val="Hipercze"/>
              </w:rPr>
              <w:t>6.</w:t>
            </w:r>
            <w:r>
              <w:rPr>
                <w:rFonts w:asciiTheme="minorHAnsi" w:eastAsiaTheme="minorEastAsia" w:hAnsiTheme="minorHAnsi" w:cstheme="minorBidi"/>
                <w:kern w:val="2"/>
                <w:sz w:val="24"/>
                <w:szCs w:val="24"/>
                <w14:ligatures w14:val="standardContextual"/>
              </w:rPr>
              <w:tab/>
            </w:r>
            <w:r w:rsidRPr="00794830">
              <w:rPr>
                <w:rStyle w:val="Hipercze"/>
              </w:rPr>
              <w:t>Informacja dotycząca powierzenia części zamówienia podwykonawcom, w tym podmiotom trzecim użyczającym swoje zasoby (art. art. 462 ustawy Pzp).</w:t>
            </w:r>
            <w:r>
              <w:rPr>
                <w:webHidden/>
              </w:rPr>
              <w:tab/>
            </w:r>
            <w:r>
              <w:rPr>
                <w:webHidden/>
              </w:rPr>
              <w:fldChar w:fldCharType="begin"/>
            </w:r>
            <w:r>
              <w:rPr>
                <w:webHidden/>
              </w:rPr>
              <w:instrText xml:space="preserve"> PAGEREF _Toc226450493 \h </w:instrText>
            </w:r>
            <w:r>
              <w:rPr>
                <w:webHidden/>
              </w:rPr>
            </w:r>
            <w:r>
              <w:rPr>
                <w:webHidden/>
              </w:rPr>
              <w:fldChar w:fldCharType="separate"/>
            </w:r>
            <w:r w:rsidR="00927ACC">
              <w:rPr>
                <w:webHidden/>
              </w:rPr>
              <w:t>10</w:t>
            </w:r>
            <w:r>
              <w:rPr>
                <w:webHidden/>
              </w:rPr>
              <w:fldChar w:fldCharType="end"/>
            </w:r>
          </w:hyperlink>
        </w:p>
        <w:p w14:paraId="627B557E" w14:textId="60B6436F"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94" w:history="1">
            <w:r w:rsidRPr="00794830">
              <w:rPr>
                <w:rStyle w:val="Hipercze"/>
              </w:rPr>
              <w:t>7.</w:t>
            </w:r>
            <w:r>
              <w:rPr>
                <w:rFonts w:asciiTheme="minorHAnsi" w:eastAsiaTheme="minorEastAsia" w:hAnsiTheme="minorHAnsi" w:cstheme="minorBidi"/>
                <w:kern w:val="2"/>
                <w:sz w:val="24"/>
                <w:szCs w:val="24"/>
                <w14:ligatures w14:val="standardContextual"/>
              </w:rPr>
              <w:tab/>
            </w:r>
            <w:r w:rsidRPr="00794830">
              <w:rPr>
                <w:rStyle w:val="Hipercze"/>
              </w:rPr>
              <w:t>Przedmiotowe środki dowodowe</w:t>
            </w:r>
            <w:r>
              <w:rPr>
                <w:webHidden/>
              </w:rPr>
              <w:tab/>
            </w:r>
            <w:r>
              <w:rPr>
                <w:webHidden/>
              </w:rPr>
              <w:fldChar w:fldCharType="begin"/>
            </w:r>
            <w:r>
              <w:rPr>
                <w:webHidden/>
              </w:rPr>
              <w:instrText xml:space="preserve"> PAGEREF _Toc226450494 \h </w:instrText>
            </w:r>
            <w:r>
              <w:rPr>
                <w:webHidden/>
              </w:rPr>
            </w:r>
            <w:r>
              <w:rPr>
                <w:webHidden/>
              </w:rPr>
              <w:fldChar w:fldCharType="separate"/>
            </w:r>
            <w:r w:rsidR="00927ACC">
              <w:rPr>
                <w:webHidden/>
              </w:rPr>
              <w:t>11</w:t>
            </w:r>
            <w:r>
              <w:rPr>
                <w:webHidden/>
              </w:rPr>
              <w:fldChar w:fldCharType="end"/>
            </w:r>
          </w:hyperlink>
        </w:p>
        <w:p w14:paraId="308BB7D0" w14:textId="551E11C0"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95" w:history="1">
            <w:r w:rsidRPr="00794830">
              <w:rPr>
                <w:rStyle w:val="Hipercze"/>
              </w:rPr>
              <w:t>8.</w:t>
            </w:r>
            <w:r>
              <w:rPr>
                <w:rFonts w:asciiTheme="minorHAnsi" w:eastAsiaTheme="minorEastAsia" w:hAnsiTheme="minorHAnsi" w:cstheme="minorBidi"/>
                <w:kern w:val="2"/>
                <w:sz w:val="24"/>
                <w:szCs w:val="24"/>
                <w14:ligatures w14:val="standardContextual"/>
              </w:rPr>
              <w:tab/>
            </w:r>
            <w:r w:rsidRPr="00794830">
              <w:rPr>
                <w:rStyle w:val="Hipercze"/>
              </w:rPr>
              <w:t>Zamówienia polegające na powtórzeniu podobnych usług lub robót budowlanych (art. 214 ust. 1 pkt 7 ustawy Pzp)</w:t>
            </w:r>
            <w:r>
              <w:rPr>
                <w:webHidden/>
              </w:rPr>
              <w:tab/>
            </w:r>
            <w:r>
              <w:rPr>
                <w:webHidden/>
              </w:rPr>
              <w:fldChar w:fldCharType="begin"/>
            </w:r>
            <w:r>
              <w:rPr>
                <w:webHidden/>
              </w:rPr>
              <w:instrText xml:space="preserve"> PAGEREF _Toc226450495 \h </w:instrText>
            </w:r>
            <w:r>
              <w:rPr>
                <w:webHidden/>
              </w:rPr>
            </w:r>
            <w:r>
              <w:rPr>
                <w:webHidden/>
              </w:rPr>
              <w:fldChar w:fldCharType="separate"/>
            </w:r>
            <w:r w:rsidR="00927ACC">
              <w:rPr>
                <w:webHidden/>
              </w:rPr>
              <w:t>11</w:t>
            </w:r>
            <w:r>
              <w:rPr>
                <w:webHidden/>
              </w:rPr>
              <w:fldChar w:fldCharType="end"/>
            </w:r>
          </w:hyperlink>
        </w:p>
        <w:p w14:paraId="7B1775C2" w14:textId="5ECABA18"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96" w:history="1">
            <w:r w:rsidRPr="00794830">
              <w:rPr>
                <w:rStyle w:val="Hipercze"/>
              </w:rPr>
              <w:t>9.</w:t>
            </w:r>
            <w:r>
              <w:rPr>
                <w:rFonts w:asciiTheme="minorHAnsi" w:eastAsiaTheme="minorEastAsia" w:hAnsiTheme="minorHAnsi" w:cstheme="minorBidi"/>
                <w:kern w:val="2"/>
                <w:sz w:val="24"/>
                <w:szCs w:val="24"/>
                <w14:ligatures w14:val="standardContextual"/>
              </w:rPr>
              <w:tab/>
            </w:r>
            <w:r w:rsidRPr="00794830">
              <w:rPr>
                <w:rStyle w:val="Hipercze"/>
              </w:rPr>
              <w:t>Oferty częściowe i wariantowe</w:t>
            </w:r>
            <w:r>
              <w:rPr>
                <w:webHidden/>
              </w:rPr>
              <w:tab/>
            </w:r>
            <w:r>
              <w:rPr>
                <w:webHidden/>
              </w:rPr>
              <w:fldChar w:fldCharType="begin"/>
            </w:r>
            <w:r>
              <w:rPr>
                <w:webHidden/>
              </w:rPr>
              <w:instrText xml:space="preserve"> PAGEREF _Toc226450496 \h </w:instrText>
            </w:r>
            <w:r>
              <w:rPr>
                <w:webHidden/>
              </w:rPr>
            </w:r>
            <w:r>
              <w:rPr>
                <w:webHidden/>
              </w:rPr>
              <w:fldChar w:fldCharType="separate"/>
            </w:r>
            <w:r w:rsidR="00927ACC">
              <w:rPr>
                <w:webHidden/>
              </w:rPr>
              <w:t>11</w:t>
            </w:r>
            <w:r>
              <w:rPr>
                <w:webHidden/>
              </w:rPr>
              <w:fldChar w:fldCharType="end"/>
            </w:r>
          </w:hyperlink>
        </w:p>
        <w:p w14:paraId="4E0D9374" w14:textId="3F9CB296"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97" w:history="1">
            <w:r w:rsidRPr="00794830">
              <w:rPr>
                <w:rStyle w:val="Hipercze"/>
              </w:rPr>
              <w:t>10.</w:t>
            </w:r>
            <w:r>
              <w:rPr>
                <w:rFonts w:asciiTheme="minorHAnsi" w:eastAsiaTheme="minorEastAsia" w:hAnsiTheme="minorHAnsi" w:cstheme="minorBidi"/>
                <w:kern w:val="2"/>
                <w:sz w:val="24"/>
                <w:szCs w:val="24"/>
                <w14:ligatures w14:val="standardContextual"/>
              </w:rPr>
              <w:tab/>
            </w:r>
            <w:r w:rsidRPr="00794830">
              <w:rPr>
                <w:rStyle w:val="Hipercze"/>
              </w:rPr>
              <w:t>Termin wykonania zamówienia</w:t>
            </w:r>
            <w:r>
              <w:rPr>
                <w:webHidden/>
              </w:rPr>
              <w:tab/>
            </w:r>
            <w:r>
              <w:rPr>
                <w:webHidden/>
              </w:rPr>
              <w:fldChar w:fldCharType="begin"/>
            </w:r>
            <w:r>
              <w:rPr>
                <w:webHidden/>
              </w:rPr>
              <w:instrText xml:space="preserve"> PAGEREF _Toc226450497 \h </w:instrText>
            </w:r>
            <w:r>
              <w:rPr>
                <w:webHidden/>
              </w:rPr>
            </w:r>
            <w:r>
              <w:rPr>
                <w:webHidden/>
              </w:rPr>
              <w:fldChar w:fldCharType="separate"/>
            </w:r>
            <w:r w:rsidR="00927ACC">
              <w:rPr>
                <w:webHidden/>
              </w:rPr>
              <w:t>11</w:t>
            </w:r>
            <w:r>
              <w:rPr>
                <w:webHidden/>
              </w:rPr>
              <w:fldChar w:fldCharType="end"/>
            </w:r>
          </w:hyperlink>
        </w:p>
        <w:p w14:paraId="79DEAC44" w14:textId="25968C04"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98" w:history="1">
            <w:r w:rsidRPr="00794830">
              <w:rPr>
                <w:rStyle w:val="Hipercze"/>
              </w:rPr>
              <w:t>11.</w:t>
            </w:r>
            <w:r>
              <w:rPr>
                <w:rFonts w:asciiTheme="minorHAnsi" w:eastAsiaTheme="minorEastAsia" w:hAnsiTheme="minorHAnsi" w:cstheme="minorBidi"/>
                <w:kern w:val="2"/>
                <w:sz w:val="24"/>
                <w:szCs w:val="24"/>
                <w14:ligatures w14:val="standardContextual"/>
              </w:rPr>
              <w:tab/>
            </w:r>
            <w:r w:rsidRPr="00794830">
              <w:rPr>
                <w:rStyle w:val="Hipercze"/>
              </w:rPr>
              <w:t>Projektowane postanowienia umowy w sprawie zamówienia publicznego, które zostaną wprowadzone do treści umowy</w:t>
            </w:r>
            <w:r>
              <w:rPr>
                <w:webHidden/>
              </w:rPr>
              <w:tab/>
            </w:r>
            <w:r>
              <w:rPr>
                <w:webHidden/>
              </w:rPr>
              <w:fldChar w:fldCharType="begin"/>
            </w:r>
            <w:r>
              <w:rPr>
                <w:webHidden/>
              </w:rPr>
              <w:instrText xml:space="preserve"> PAGEREF _Toc226450498 \h </w:instrText>
            </w:r>
            <w:r>
              <w:rPr>
                <w:webHidden/>
              </w:rPr>
            </w:r>
            <w:r>
              <w:rPr>
                <w:webHidden/>
              </w:rPr>
              <w:fldChar w:fldCharType="separate"/>
            </w:r>
            <w:r w:rsidR="00927ACC">
              <w:rPr>
                <w:webHidden/>
              </w:rPr>
              <w:t>11</w:t>
            </w:r>
            <w:r>
              <w:rPr>
                <w:webHidden/>
              </w:rPr>
              <w:fldChar w:fldCharType="end"/>
            </w:r>
          </w:hyperlink>
        </w:p>
        <w:p w14:paraId="6E83B8D1" w14:textId="0A0748A6"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499" w:history="1">
            <w:r w:rsidRPr="00794830">
              <w:rPr>
                <w:rStyle w:val="Hipercze"/>
              </w:rPr>
              <w:t>12.</w:t>
            </w:r>
            <w:r>
              <w:rPr>
                <w:rFonts w:asciiTheme="minorHAnsi" w:eastAsiaTheme="minorEastAsia" w:hAnsiTheme="minorHAnsi" w:cstheme="minorBidi"/>
                <w:kern w:val="2"/>
                <w:sz w:val="24"/>
                <w:szCs w:val="24"/>
                <w14:ligatures w14:val="standardContextual"/>
              </w:rPr>
              <w:tab/>
            </w:r>
            <w:r w:rsidRPr="00794830">
              <w:rPr>
                <w:rStyle w:val="Hipercze"/>
              </w:rPr>
              <w:t>Podstawy wykluczenia z postępowania (obligatoryjne i fakultatywne)</w:t>
            </w:r>
            <w:r>
              <w:rPr>
                <w:webHidden/>
              </w:rPr>
              <w:tab/>
            </w:r>
            <w:r>
              <w:rPr>
                <w:webHidden/>
              </w:rPr>
              <w:fldChar w:fldCharType="begin"/>
            </w:r>
            <w:r>
              <w:rPr>
                <w:webHidden/>
              </w:rPr>
              <w:instrText xml:space="preserve"> PAGEREF _Toc226450499 \h </w:instrText>
            </w:r>
            <w:r>
              <w:rPr>
                <w:webHidden/>
              </w:rPr>
            </w:r>
            <w:r>
              <w:rPr>
                <w:webHidden/>
              </w:rPr>
              <w:fldChar w:fldCharType="separate"/>
            </w:r>
            <w:r w:rsidR="00927ACC">
              <w:rPr>
                <w:webHidden/>
              </w:rPr>
              <w:t>12</w:t>
            </w:r>
            <w:r>
              <w:rPr>
                <w:webHidden/>
              </w:rPr>
              <w:fldChar w:fldCharType="end"/>
            </w:r>
          </w:hyperlink>
        </w:p>
        <w:p w14:paraId="4E561D8A" w14:textId="01101586"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500" w:history="1">
            <w:r w:rsidRPr="00794830">
              <w:rPr>
                <w:rStyle w:val="Hipercze"/>
              </w:rPr>
              <w:t>13.</w:t>
            </w:r>
            <w:r>
              <w:rPr>
                <w:rFonts w:asciiTheme="minorHAnsi" w:eastAsiaTheme="minorEastAsia" w:hAnsiTheme="minorHAnsi" w:cstheme="minorBidi"/>
                <w:kern w:val="2"/>
                <w:sz w:val="24"/>
                <w:szCs w:val="24"/>
                <w14:ligatures w14:val="standardContextual"/>
              </w:rPr>
              <w:tab/>
            </w:r>
            <w:r w:rsidRPr="00794830">
              <w:rPr>
                <w:rStyle w:val="Hipercze"/>
              </w:rPr>
              <w:t>Warunki udziału w postępowaniu</w:t>
            </w:r>
            <w:r>
              <w:rPr>
                <w:webHidden/>
              </w:rPr>
              <w:tab/>
            </w:r>
            <w:r>
              <w:rPr>
                <w:webHidden/>
              </w:rPr>
              <w:fldChar w:fldCharType="begin"/>
            </w:r>
            <w:r>
              <w:rPr>
                <w:webHidden/>
              </w:rPr>
              <w:instrText xml:space="preserve"> PAGEREF _Toc226450500 \h </w:instrText>
            </w:r>
            <w:r>
              <w:rPr>
                <w:webHidden/>
              </w:rPr>
            </w:r>
            <w:r>
              <w:rPr>
                <w:webHidden/>
              </w:rPr>
              <w:fldChar w:fldCharType="separate"/>
            </w:r>
            <w:r w:rsidR="00927ACC">
              <w:rPr>
                <w:webHidden/>
              </w:rPr>
              <w:t>14</w:t>
            </w:r>
            <w:r>
              <w:rPr>
                <w:webHidden/>
              </w:rPr>
              <w:fldChar w:fldCharType="end"/>
            </w:r>
          </w:hyperlink>
        </w:p>
        <w:p w14:paraId="58B81B76" w14:textId="3622DA4E"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501" w:history="1">
            <w:r w:rsidRPr="00794830">
              <w:rPr>
                <w:rStyle w:val="Hipercze"/>
              </w:rPr>
              <w:t>14.</w:t>
            </w:r>
            <w:r>
              <w:rPr>
                <w:rFonts w:asciiTheme="minorHAnsi" w:eastAsiaTheme="minorEastAsia" w:hAnsiTheme="minorHAnsi" w:cstheme="minorBidi"/>
                <w:kern w:val="2"/>
                <w:sz w:val="24"/>
                <w:szCs w:val="24"/>
                <w14:ligatures w14:val="standardContextual"/>
              </w:rPr>
              <w:tab/>
            </w:r>
            <w:r w:rsidRPr="00794830">
              <w:rPr>
                <w:rStyle w:val="Hipercze"/>
              </w:rPr>
              <w:t>Podmiotowe środki dowodowe</w:t>
            </w:r>
            <w:r>
              <w:rPr>
                <w:webHidden/>
              </w:rPr>
              <w:tab/>
            </w:r>
            <w:r>
              <w:rPr>
                <w:webHidden/>
              </w:rPr>
              <w:fldChar w:fldCharType="begin"/>
            </w:r>
            <w:r>
              <w:rPr>
                <w:webHidden/>
              </w:rPr>
              <w:instrText xml:space="preserve"> PAGEREF _Toc226450501 \h </w:instrText>
            </w:r>
            <w:r>
              <w:rPr>
                <w:webHidden/>
              </w:rPr>
            </w:r>
            <w:r>
              <w:rPr>
                <w:webHidden/>
              </w:rPr>
              <w:fldChar w:fldCharType="separate"/>
            </w:r>
            <w:r w:rsidR="00927ACC">
              <w:rPr>
                <w:webHidden/>
              </w:rPr>
              <w:t>16</w:t>
            </w:r>
            <w:r>
              <w:rPr>
                <w:webHidden/>
              </w:rPr>
              <w:fldChar w:fldCharType="end"/>
            </w:r>
          </w:hyperlink>
        </w:p>
        <w:p w14:paraId="2A026006" w14:textId="79757FC4"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502" w:history="1">
            <w:r w:rsidRPr="00794830">
              <w:rPr>
                <w:rStyle w:val="Hipercze"/>
              </w:rPr>
              <w:t>15.</w:t>
            </w:r>
            <w:r>
              <w:rPr>
                <w:rFonts w:asciiTheme="minorHAnsi" w:eastAsiaTheme="minorEastAsia" w:hAnsiTheme="minorHAnsi" w:cstheme="minorBidi"/>
                <w:kern w:val="2"/>
                <w:sz w:val="24"/>
                <w:szCs w:val="24"/>
                <w14:ligatures w14:val="standardContextual"/>
              </w:rPr>
              <w:tab/>
            </w:r>
            <w:r w:rsidRPr="00794830">
              <w:rPr>
                <w:rStyle w:val="Hipercze"/>
              </w:rPr>
              <w:t>Warunki dotyczące wadium</w:t>
            </w:r>
            <w:r>
              <w:rPr>
                <w:webHidden/>
              </w:rPr>
              <w:tab/>
            </w:r>
            <w:r>
              <w:rPr>
                <w:webHidden/>
              </w:rPr>
              <w:fldChar w:fldCharType="begin"/>
            </w:r>
            <w:r>
              <w:rPr>
                <w:webHidden/>
              </w:rPr>
              <w:instrText xml:space="preserve"> PAGEREF _Toc226450502 \h </w:instrText>
            </w:r>
            <w:r>
              <w:rPr>
                <w:webHidden/>
              </w:rPr>
            </w:r>
            <w:r>
              <w:rPr>
                <w:webHidden/>
              </w:rPr>
              <w:fldChar w:fldCharType="separate"/>
            </w:r>
            <w:r w:rsidR="00927ACC">
              <w:rPr>
                <w:webHidden/>
              </w:rPr>
              <w:t>20</w:t>
            </w:r>
            <w:r>
              <w:rPr>
                <w:webHidden/>
              </w:rPr>
              <w:fldChar w:fldCharType="end"/>
            </w:r>
          </w:hyperlink>
        </w:p>
        <w:p w14:paraId="382A9E12" w14:textId="2139DA8C" w:rsidR="00FA055E" w:rsidRDefault="00FA055E">
          <w:pPr>
            <w:pStyle w:val="Spistreci1"/>
            <w:rPr>
              <w:rFonts w:asciiTheme="minorHAnsi" w:eastAsiaTheme="minorEastAsia" w:hAnsiTheme="minorHAnsi" w:cstheme="minorBidi"/>
              <w:b w:val="0"/>
              <w:bCs w:val="0"/>
              <w:kern w:val="2"/>
              <w:sz w:val="24"/>
              <w:szCs w:val="24"/>
              <w14:ligatures w14:val="standardContextual"/>
            </w:rPr>
          </w:pPr>
          <w:hyperlink w:anchor="_Toc226450503" w:history="1">
            <w:r w:rsidRPr="00794830">
              <w:rPr>
                <w:rStyle w:val="Hipercze"/>
              </w:rPr>
              <w:t>III.</w:t>
            </w:r>
            <w:r>
              <w:rPr>
                <w:rFonts w:asciiTheme="minorHAnsi" w:eastAsiaTheme="minorEastAsia" w:hAnsiTheme="minorHAnsi" w:cstheme="minorBidi"/>
                <w:b w:val="0"/>
                <w:bCs w:val="0"/>
                <w:kern w:val="2"/>
                <w:sz w:val="24"/>
                <w:szCs w:val="24"/>
                <w14:ligatures w14:val="standardContextual"/>
              </w:rPr>
              <w:tab/>
            </w:r>
            <w:r w:rsidRPr="00794830">
              <w:rPr>
                <w:rStyle w:val="Hipercze"/>
              </w:rPr>
              <w:t>Pozostałe informacje dotyczące postępowania o zamówienie publiczne</w:t>
            </w:r>
            <w:r>
              <w:rPr>
                <w:webHidden/>
              </w:rPr>
              <w:tab/>
            </w:r>
            <w:r>
              <w:rPr>
                <w:webHidden/>
              </w:rPr>
              <w:fldChar w:fldCharType="begin"/>
            </w:r>
            <w:r>
              <w:rPr>
                <w:webHidden/>
              </w:rPr>
              <w:instrText xml:space="preserve"> PAGEREF _Toc226450503 \h </w:instrText>
            </w:r>
            <w:r>
              <w:rPr>
                <w:webHidden/>
              </w:rPr>
            </w:r>
            <w:r>
              <w:rPr>
                <w:webHidden/>
              </w:rPr>
              <w:fldChar w:fldCharType="separate"/>
            </w:r>
            <w:r w:rsidR="00927ACC">
              <w:rPr>
                <w:webHidden/>
              </w:rPr>
              <w:t>20</w:t>
            </w:r>
            <w:r>
              <w:rPr>
                <w:webHidden/>
              </w:rPr>
              <w:fldChar w:fldCharType="end"/>
            </w:r>
          </w:hyperlink>
        </w:p>
        <w:p w14:paraId="55FEF4DA" w14:textId="6AA75C78"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504" w:history="1">
            <w:r w:rsidRPr="00794830">
              <w:rPr>
                <w:rStyle w:val="Hipercze"/>
              </w:rPr>
              <w:t>1.</w:t>
            </w:r>
            <w:r>
              <w:rPr>
                <w:rFonts w:asciiTheme="minorHAnsi" w:eastAsiaTheme="minorEastAsia" w:hAnsiTheme="minorHAnsi" w:cstheme="minorBidi"/>
                <w:kern w:val="2"/>
                <w:sz w:val="24"/>
                <w:szCs w:val="24"/>
                <w14:ligatures w14:val="standardContextual"/>
              </w:rPr>
              <w:tab/>
            </w:r>
            <w:r w:rsidRPr="00794830">
              <w:rPr>
                <w:rStyle w:val="Hipercze"/>
              </w:rPr>
              <w:t>Środki komunikacji elektronicznej</w:t>
            </w:r>
            <w:r>
              <w:rPr>
                <w:webHidden/>
              </w:rPr>
              <w:tab/>
            </w:r>
            <w:r>
              <w:rPr>
                <w:webHidden/>
              </w:rPr>
              <w:fldChar w:fldCharType="begin"/>
            </w:r>
            <w:r>
              <w:rPr>
                <w:webHidden/>
              </w:rPr>
              <w:instrText xml:space="preserve"> PAGEREF _Toc226450504 \h </w:instrText>
            </w:r>
            <w:r>
              <w:rPr>
                <w:webHidden/>
              </w:rPr>
            </w:r>
            <w:r>
              <w:rPr>
                <w:webHidden/>
              </w:rPr>
              <w:fldChar w:fldCharType="separate"/>
            </w:r>
            <w:r w:rsidR="00927ACC">
              <w:rPr>
                <w:webHidden/>
              </w:rPr>
              <w:t>20</w:t>
            </w:r>
            <w:r>
              <w:rPr>
                <w:webHidden/>
              </w:rPr>
              <w:fldChar w:fldCharType="end"/>
            </w:r>
          </w:hyperlink>
        </w:p>
        <w:p w14:paraId="310420A5" w14:textId="7D330399"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505" w:history="1">
            <w:r w:rsidRPr="00794830">
              <w:rPr>
                <w:rStyle w:val="Hipercze"/>
              </w:rPr>
              <w:t>2.</w:t>
            </w:r>
            <w:r>
              <w:rPr>
                <w:rFonts w:asciiTheme="minorHAnsi" w:eastAsiaTheme="minorEastAsia" w:hAnsiTheme="minorHAnsi" w:cstheme="minorBidi"/>
                <w:kern w:val="2"/>
                <w:sz w:val="24"/>
                <w:szCs w:val="24"/>
                <w14:ligatures w14:val="standardContextual"/>
              </w:rPr>
              <w:tab/>
            </w:r>
            <w:r w:rsidRPr="00794830">
              <w:rPr>
                <w:rStyle w:val="Hipercze"/>
              </w:rPr>
              <w:t>Wskazanie osób uprawnionych do komunikowania się z Wykonawcami</w:t>
            </w:r>
            <w:r>
              <w:rPr>
                <w:webHidden/>
              </w:rPr>
              <w:tab/>
            </w:r>
            <w:r>
              <w:rPr>
                <w:webHidden/>
              </w:rPr>
              <w:fldChar w:fldCharType="begin"/>
            </w:r>
            <w:r>
              <w:rPr>
                <w:webHidden/>
              </w:rPr>
              <w:instrText xml:space="preserve"> PAGEREF _Toc226450505 \h </w:instrText>
            </w:r>
            <w:r>
              <w:rPr>
                <w:webHidden/>
              </w:rPr>
            </w:r>
            <w:r>
              <w:rPr>
                <w:webHidden/>
              </w:rPr>
              <w:fldChar w:fldCharType="separate"/>
            </w:r>
            <w:r w:rsidR="00927ACC">
              <w:rPr>
                <w:webHidden/>
              </w:rPr>
              <w:t>23</w:t>
            </w:r>
            <w:r>
              <w:rPr>
                <w:webHidden/>
              </w:rPr>
              <w:fldChar w:fldCharType="end"/>
            </w:r>
          </w:hyperlink>
        </w:p>
        <w:p w14:paraId="06651E6E" w14:textId="014B31F1"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506" w:history="1">
            <w:r w:rsidRPr="00794830">
              <w:rPr>
                <w:rStyle w:val="Hipercze"/>
              </w:rPr>
              <w:t>3.</w:t>
            </w:r>
            <w:r>
              <w:rPr>
                <w:rFonts w:asciiTheme="minorHAnsi" w:eastAsiaTheme="minorEastAsia" w:hAnsiTheme="minorHAnsi" w:cstheme="minorBidi"/>
                <w:kern w:val="2"/>
                <w:sz w:val="24"/>
                <w:szCs w:val="24"/>
                <w14:ligatures w14:val="standardContextual"/>
              </w:rPr>
              <w:tab/>
            </w:r>
            <w:r w:rsidRPr="00794830">
              <w:rPr>
                <w:rStyle w:val="Hipercze"/>
              </w:rPr>
              <w:t>Termin związania ofertą oraz wybór oferty najkorzystniejszej</w:t>
            </w:r>
            <w:r>
              <w:rPr>
                <w:webHidden/>
              </w:rPr>
              <w:tab/>
            </w:r>
            <w:r>
              <w:rPr>
                <w:webHidden/>
              </w:rPr>
              <w:fldChar w:fldCharType="begin"/>
            </w:r>
            <w:r>
              <w:rPr>
                <w:webHidden/>
              </w:rPr>
              <w:instrText xml:space="preserve"> PAGEREF _Toc226450506 \h </w:instrText>
            </w:r>
            <w:r>
              <w:rPr>
                <w:webHidden/>
              </w:rPr>
            </w:r>
            <w:r>
              <w:rPr>
                <w:webHidden/>
              </w:rPr>
              <w:fldChar w:fldCharType="separate"/>
            </w:r>
            <w:r w:rsidR="00927ACC">
              <w:rPr>
                <w:webHidden/>
              </w:rPr>
              <w:t>23</w:t>
            </w:r>
            <w:r>
              <w:rPr>
                <w:webHidden/>
              </w:rPr>
              <w:fldChar w:fldCharType="end"/>
            </w:r>
          </w:hyperlink>
        </w:p>
        <w:p w14:paraId="704D162F" w14:textId="5364C8ED"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507" w:history="1">
            <w:r w:rsidRPr="00794830">
              <w:rPr>
                <w:rStyle w:val="Hipercze"/>
              </w:rPr>
              <w:t>4.</w:t>
            </w:r>
            <w:r>
              <w:rPr>
                <w:rFonts w:asciiTheme="minorHAnsi" w:eastAsiaTheme="minorEastAsia" w:hAnsiTheme="minorHAnsi" w:cstheme="minorBidi"/>
                <w:kern w:val="2"/>
                <w:sz w:val="24"/>
                <w:szCs w:val="24"/>
                <w14:ligatures w14:val="standardContextual"/>
              </w:rPr>
              <w:tab/>
            </w:r>
            <w:r w:rsidRPr="00794830">
              <w:rPr>
                <w:rStyle w:val="Hipercze"/>
              </w:rPr>
              <w:t>Opis sposobu przygotowania oferty</w:t>
            </w:r>
            <w:r>
              <w:rPr>
                <w:webHidden/>
              </w:rPr>
              <w:tab/>
            </w:r>
            <w:r>
              <w:rPr>
                <w:webHidden/>
              </w:rPr>
              <w:fldChar w:fldCharType="begin"/>
            </w:r>
            <w:r>
              <w:rPr>
                <w:webHidden/>
              </w:rPr>
              <w:instrText xml:space="preserve"> PAGEREF _Toc226450507 \h </w:instrText>
            </w:r>
            <w:r>
              <w:rPr>
                <w:webHidden/>
              </w:rPr>
            </w:r>
            <w:r>
              <w:rPr>
                <w:webHidden/>
              </w:rPr>
              <w:fldChar w:fldCharType="separate"/>
            </w:r>
            <w:r w:rsidR="00927ACC">
              <w:rPr>
                <w:webHidden/>
              </w:rPr>
              <w:t>24</w:t>
            </w:r>
            <w:r>
              <w:rPr>
                <w:webHidden/>
              </w:rPr>
              <w:fldChar w:fldCharType="end"/>
            </w:r>
          </w:hyperlink>
        </w:p>
        <w:p w14:paraId="5858FA11" w14:textId="46EBB0BC" w:rsid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508" w:history="1">
            <w:r w:rsidRPr="00794830">
              <w:rPr>
                <w:rStyle w:val="Hipercze"/>
              </w:rPr>
              <w:t>5.</w:t>
            </w:r>
            <w:r>
              <w:rPr>
                <w:rFonts w:asciiTheme="minorHAnsi" w:eastAsiaTheme="minorEastAsia" w:hAnsiTheme="minorHAnsi" w:cstheme="minorBidi"/>
                <w:kern w:val="2"/>
                <w:sz w:val="24"/>
                <w:szCs w:val="24"/>
                <w14:ligatures w14:val="standardContextual"/>
              </w:rPr>
              <w:tab/>
            </w:r>
            <w:r w:rsidRPr="00794830">
              <w:rPr>
                <w:rStyle w:val="Hipercze"/>
              </w:rPr>
              <w:t>Tajemnica przedsiębiorstwa</w:t>
            </w:r>
            <w:r>
              <w:rPr>
                <w:webHidden/>
              </w:rPr>
              <w:tab/>
            </w:r>
            <w:r>
              <w:rPr>
                <w:webHidden/>
              </w:rPr>
              <w:fldChar w:fldCharType="begin"/>
            </w:r>
            <w:r>
              <w:rPr>
                <w:webHidden/>
              </w:rPr>
              <w:instrText xml:space="preserve"> PAGEREF _Toc226450508 \h </w:instrText>
            </w:r>
            <w:r>
              <w:rPr>
                <w:webHidden/>
              </w:rPr>
            </w:r>
            <w:r>
              <w:rPr>
                <w:webHidden/>
              </w:rPr>
              <w:fldChar w:fldCharType="separate"/>
            </w:r>
            <w:r w:rsidR="00927ACC">
              <w:rPr>
                <w:webHidden/>
              </w:rPr>
              <w:t>27</w:t>
            </w:r>
            <w:r>
              <w:rPr>
                <w:webHidden/>
              </w:rPr>
              <w:fldChar w:fldCharType="end"/>
            </w:r>
          </w:hyperlink>
        </w:p>
        <w:p w14:paraId="687E34B7" w14:textId="0EDD79C5" w:rsidR="00FA055E" w:rsidRP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509" w:history="1">
            <w:r w:rsidRPr="00FA055E">
              <w:rPr>
                <w:rStyle w:val="Hipercze"/>
                <w:color w:val="auto"/>
              </w:rPr>
              <w:t>6.</w:t>
            </w:r>
            <w:r w:rsidRPr="00FA055E">
              <w:rPr>
                <w:rFonts w:asciiTheme="minorHAnsi" w:eastAsiaTheme="minorEastAsia" w:hAnsiTheme="minorHAnsi" w:cstheme="minorBidi"/>
                <w:kern w:val="2"/>
                <w:sz w:val="24"/>
                <w:szCs w:val="24"/>
                <w14:ligatures w14:val="standardContextual"/>
              </w:rPr>
              <w:tab/>
            </w:r>
            <w:r w:rsidRPr="00FA055E">
              <w:rPr>
                <w:rStyle w:val="Hipercze"/>
                <w:color w:val="auto"/>
              </w:rPr>
              <w:t>Sposób oraz termin składania oferty</w:t>
            </w:r>
            <w:r w:rsidRPr="00FA055E">
              <w:rPr>
                <w:webHidden/>
              </w:rPr>
              <w:tab/>
            </w:r>
            <w:r w:rsidRPr="00FA055E">
              <w:rPr>
                <w:webHidden/>
              </w:rPr>
              <w:fldChar w:fldCharType="begin"/>
            </w:r>
            <w:r w:rsidRPr="00FA055E">
              <w:rPr>
                <w:webHidden/>
              </w:rPr>
              <w:instrText xml:space="preserve"> PAGEREF _Toc226450509 \h </w:instrText>
            </w:r>
            <w:r w:rsidRPr="00FA055E">
              <w:rPr>
                <w:webHidden/>
              </w:rPr>
            </w:r>
            <w:r w:rsidRPr="00FA055E">
              <w:rPr>
                <w:webHidden/>
              </w:rPr>
              <w:fldChar w:fldCharType="separate"/>
            </w:r>
            <w:r w:rsidR="00927ACC">
              <w:rPr>
                <w:webHidden/>
              </w:rPr>
              <w:t>28</w:t>
            </w:r>
            <w:r w:rsidRPr="00FA055E">
              <w:rPr>
                <w:webHidden/>
              </w:rPr>
              <w:fldChar w:fldCharType="end"/>
            </w:r>
          </w:hyperlink>
        </w:p>
        <w:p w14:paraId="4CB948D1" w14:textId="359DD071" w:rsidR="00FA055E" w:rsidRP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510" w:history="1">
            <w:r w:rsidRPr="00FA055E">
              <w:rPr>
                <w:rStyle w:val="Hipercze"/>
                <w:color w:val="auto"/>
              </w:rPr>
              <w:t>7.</w:t>
            </w:r>
            <w:r w:rsidRPr="00FA055E">
              <w:rPr>
                <w:rFonts w:asciiTheme="minorHAnsi" w:eastAsiaTheme="minorEastAsia" w:hAnsiTheme="minorHAnsi" w:cstheme="minorBidi"/>
                <w:kern w:val="2"/>
                <w:sz w:val="24"/>
                <w:szCs w:val="24"/>
                <w14:ligatures w14:val="standardContextual"/>
              </w:rPr>
              <w:tab/>
            </w:r>
            <w:r w:rsidRPr="00FA055E">
              <w:rPr>
                <w:rStyle w:val="Hipercze"/>
                <w:color w:val="auto"/>
              </w:rPr>
              <w:t>Termin otwarcia ofert</w:t>
            </w:r>
            <w:r w:rsidRPr="00FA055E">
              <w:rPr>
                <w:webHidden/>
              </w:rPr>
              <w:tab/>
            </w:r>
            <w:r w:rsidRPr="00FA055E">
              <w:rPr>
                <w:webHidden/>
              </w:rPr>
              <w:fldChar w:fldCharType="begin"/>
            </w:r>
            <w:r w:rsidRPr="00FA055E">
              <w:rPr>
                <w:webHidden/>
              </w:rPr>
              <w:instrText xml:space="preserve"> PAGEREF _Toc226450510 \h </w:instrText>
            </w:r>
            <w:r w:rsidRPr="00FA055E">
              <w:rPr>
                <w:webHidden/>
              </w:rPr>
            </w:r>
            <w:r w:rsidRPr="00FA055E">
              <w:rPr>
                <w:webHidden/>
              </w:rPr>
              <w:fldChar w:fldCharType="separate"/>
            </w:r>
            <w:r w:rsidR="00927ACC">
              <w:rPr>
                <w:webHidden/>
              </w:rPr>
              <w:t>29</w:t>
            </w:r>
            <w:r w:rsidRPr="00FA055E">
              <w:rPr>
                <w:webHidden/>
              </w:rPr>
              <w:fldChar w:fldCharType="end"/>
            </w:r>
          </w:hyperlink>
        </w:p>
        <w:p w14:paraId="7B2B48D2" w14:textId="2A7F87A4" w:rsidR="00FA055E" w:rsidRP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511" w:history="1">
            <w:r w:rsidRPr="00FA055E">
              <w:rPr>
                <w:rStyle w:val="Hipercze"/>
                <w:color w:val="auto"/>
              </w:rPr>
              <w:t>9.</w:t>
            </w:r>
            <w:r w:rsidRPr="00FA055E">
              <w:rPr>
                <w:rFonts w:asciiTheme="minorHAnsi" w:eastAsiaTheme="minorEastAsia" w:hAnsiTheme="minorHAnsi" w:cstheme="minorBidi"/>
                <w:kern w:val="2"/>
                <w:sz w:val="24"/>
                <w:szCs w:val="24"/>
                <w14:ligatures w14:val="standardContextual"/>
              </w:rPr>
              <w:tab/>
            </w:r>
            <w:r w:rsidRPr="00FA055E">
              <w:rPr>
                <w:rStyle w:val="Hipercze"/>
                <w:color w:val="auto"/>
              </w:rPr>
              <w:t>Opis kryteriów oceny ofert:</w:t>
            </w:r>
            <w:r w:rsidRPr="00FA055E">
              <w:rPr>
                <w:webHidden/>
              </w:rPr>
              <w:tab/>
            </w:r>
            <w:r w:rsidRPr="00FA055E">
              <w:rPr>
                <w:webHidden/>
              </w:rPr>
              <w:fldChar w:fldCharType="begin"/>
            </w:r>
            <w:r w:rsidRPr="00FA055E">
              <w:rPr>
                <w:webHidden/>
              </w:rPr>
              <w:instrText xml:space="preserve"> PAGEREF _Toc226450511 \h </w:instrText>
            </w:r>
            <w:r w:rsidRPr="00FA055E">
              <w:rPr>
                <w:webHidden/>
              </w:rPr>
            </w:r>
            <w:r w:rsidRPr="00FA055E">
              <w:rPr>
                <w:webHidden/>
              </w:rPr>
              <w:fldChar w:fldCharType="separate"/>
            </w:r>
            <w:r w:rsidR="00927ACC">
              <w:rPr>
                <w:webHidden/>
              </w:rPr>
              <w:t>30</w:t>
            </w:r>
            <w:r w:rsidRPr="00FA055E">
              <w:rPr>
                <w:webHidden/>
              </w:rPr>
              <w:fldChar w:fldCharType="end"/>
            </w:r>
          </w:hyperlink>
        </w:p>
        <w:p w14:paraId="4695AAC2" w14:textId="4308D10C" w:rsidR="00FA055E" w:rsidRP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512" w:history="1">
            <w:r w:rsidRPr="00FA055E">
              <w:rPr>
                <w:rStyle w:val="Hipercze"/>
                <w:color w:val="auto"/>
              </w:rPr>
              <w:t>10</w:t>
            </w:r>
            <w:r w:rsidRPr="00FA055E">
              <w:rPr>
                <w:rFonts w:asciiTheme="minorHAnsi" w:eastAsiaTheme="minorEastAsia" w:hAnsiTheme="minorHAnsi" w:cstheme="minorBidi"/>
                <w:kern w:val="2"/>
                <w:sz w:val="24"/>
                <w:szCs w:val="24"/>
                <w14:ligatures w14:val="standardContextual"/>
              </w:rPr>
              <w:tab/>
            </w:r>
            <w:r w:rsidRPr="00FA055E">
              <w:rPr>
                <w:rStyle w:val="Hipercze"/>
                <w:color w:val="auto"/>
              </w:rPr>
              <w:t>Wybór oferty najkorzystniejszej</w:t>
            </w:r>
            <w:r w:rsidRPr="00FA055E">
              <w:rPr>
                <w:webHidden/>
              </w:rPr>
              <w:tab/>
            </w:r>
            <w:r w:rsidRPr="00FA055E">
              <w:rPr>
                <w:webHidden/>
              </w:rPr>
              <w:fldChar w:fldCharType="begin"/>
            </w:r>
            <w:r w:rsidRPr="00FA055E">
              <w:rPr>
                <w:webHidden/>
              </w:rPr>
              <w:instrText xml:space="preserve"> PAGEREF _Toc226450512 \h </w:instrText>
            </w:r>
            <w:r w:rsidRPr="00FA055E">
              <w:rPr>
                <w:webHidden/>
              </w:rPr>
            </w:r>
            <w:r w:rsidRPr="00FA055E">
              <w:rPr>
                <w:webHidden/>
              </w:rPr>
              <w:fldChar w:fldCharType="separate"/>
            </w:r>
            <w:r w:rsidR="00927ACC">
              <w:rPr>
                <w:webHidden/>
              </w:rPr>
              <w:t>31</w:t>
            </w:r>
            <w:r w:rsidRPr="00FA055E">
              <w:rPr>
                <w:webHidden/>
              </w:rPr>
              <w:fldChar w:fldCharType="end"/>
            </w:r>
          </w:hyperlink>
        </w:p>
        <w:p w14:paraId="76C4A1BA" w14:textId="2F2CDE3C" w:rsidR="00FA055E" w:rsidRPr="00FA055E" w:rsidRDefault="00FA055E" w:rsidP="00FA055E">
          <w:pPr>
            <w:pStyle w:val="Spistreci2"/>
            <w:rPr>
              <w:rFonts w:asciiTheme="minorHAnsi" w:eastAsiaTheme="minorEastAsia" w:hAnsiTheme="minorHAnsi" w:cstheme="minorBidi"/>
              <w:kern w:val="2"/>
              <w:sz w:val="24"/>
              <w:szCs w:val="24"/>
              <w14:ligatures w14:val="standardContextual"/>
            </w:rPr>
          </w:pPr>
          <w:hyperlink w:anchor="_Toc226450513" w:history="1">
            <w:r w:rsidRPr="00FA055E">
              <w:rPr>
                <w:rStyle w:val="Hipercze"/>
                <w:color w:val="auto"/>
              </w:rPr>
              <w:t>11.</w:t>
            </w:r>
            <w:r w:rsidRPr="00FA055E">
              <w:rPr>
                <w:rFonts w:asciiTheme="minorHAnsi" w:eastAsiaTheme="minorEastAsia" w:hAnsiTheme="minorHAnsi" w:cstheme="minorBidi"/>
                <w:kern w:val="2"/>
                <w:sz w:val="24"/>
                <w:szCs w:val="24"/>
                <w14:ligatures w14:val="standardContextual"/>
              </w:rPr>
              <w:tab/>
            </w:r>
            <w:r w:rsidRPr="00FA055E">
              <w:rPr>
                <w:rStyle w:val="Hipercze"/>
                <w:color w:val="auto"/>
              </w:rPr>
              <w:t>Informacja o formalnościach jakie muszą zostać dopełnione po wyborze oferty najkorzystniejszej w celu zawarcia umowy w sprawie zamówienia publicznego</w:t>
            </w:r>
            <w:r w:rsidRPr="00FA055E">
              <w:rPr>
                <w:webHidden/>
              </w:rPr>
              <w:tab/>
            </w:r>
            <w:r w:rsidRPr="00FA055E">
              <w:rPr>
                <w:webHidden/>
              </w:rPr>
              <w:fldChar w:fldCharType="begin"/>
            </w:r>
            <w:r w:rsidRPr="00FA055E">
              <w:rPr>
                <w:webHidden/>
              </w:rPr>
              <w:instrText xml:space="preserve"> PAGEREF _Toc226450513 \h </w:instrText>
            </w:r>
            <w:r w:rsidRPr="00FA055E">
              <w:rPr>
                <w:webHidden/>
              </w:rPr>
            </w:r>
            <w:r w:rsidRPr="00FA055E">
              <w:rPr>
                <w:webHidden/>
              </w:rPr>
              <w:fldChar w:fldCharType="separate"/>
            </w:r>
            <w:r w:rsidR="00927ACC">
              <w:rPr>
                <w:webHidden/>
              </w:rPr>
              <w:t>31</w:t>
            </w:r>
            <w:r w:rsidRPr="00FA055E">
              <w:rPr>
                <w:webHidden/>
              </w:rPr>
              <w:fldChar w:fldCharType="end"/>
            </w:r>
          </w:hyperlink>
        </w:p>
        <w:p w14:paraId="707D40D2" w14:textId="7B3E71F9" w:rsidR="00FA055E" w:rsidRPr="00FA055E" w:rsidRDefault="00FA055E">
          <w:pPr>
            <w:pStyle w:val="Spistreci1"/>
            <w:rPr>
              <w:rFonts w:asciiTheme="minorHAnsi" w:eastAsiaTheme="minorEastAsia" w:hAnsiTheme="minorHAnsi" w:cstheme="minorBidi"/>
              <w:b w:val="0"/>
              <w:bCs w:val="0"/>
              <w:kern w:val="2"/>
              <w:sz w:val="24"/>
              <w:szCs w:val="24"/>
              <w14:ligatures w14:val="standardContextual"/>
            </w:rPr>
          </w:pPr>
          <w:hyperlink w:anchor="_Toc226450514" w:history="1">
            <w:r w:rsidRPr="00FA055E">
              <w:rPr>
                <w:rStyle w:val="Hipercze"/>
                <w:color w:val="auto"/>
              </w:rPr>
              <w:t>IV.</w:t>
            </w:r>
            <w:r w:rsidRPr="00FA055E">
              <w:rPr>
                <w:rFonts w:asciiTheme="minorHAnsi" w:eastAsiaTheme="minorEastAsia" w:hAnsiTheme="minorHAnsi" w:cstheme="minorBidi"/>
                <w:b w:val="0"/>
                <w:bCs w:val="0"/>
                <w:kern w:val="2"/>
                <w:sz w:val="24"/>
                <w:szCs w:val="24"/>
                <w14:ligatures w14:val="standardContextual"/>
              </w:rPr>
              <w:tab/>
            </w:r>
            <w:r w:rsidRPr="00FA055E">
              <w:rPr>
                <w:rStyle w:val="Hipercze"/>
                <w:color w:val="auto"/>
              </w:rPr>
              <w:t>Środki ochrony prawnej</w:t>
            </w:r>
            <w:r w:rsidRPr="00FA055E">
              <w:rPr>
                <w:webHidden/>
              </w:rPr>
              <w:tab/>
            </w:r>
            <w:r w:rsidRPr="00FA055E">
              <w:rPr>
                <w:webHidden/>
              </w:rPr>
              <w:fldChar w:fldCharType="begin"/>
            </w:r>
            <w:r w:rsidRPr="00FA055E">
              <w:rPr>
                <w:webHidden/>
              </w:rPr>
              <w:instrText xml:space="preserve"> PAGEREF _Toc226450514 \h </w:instrText>
            </w:r>
            <w:r w:rsidRPr="00FA055E">
              <w:rPr>
                <w:webHidden/>
              </w:rPr>
            </w:r>
            <w:r w:rsidRPr="00FA055E">
              <w:rPr>
                <w:webHidden/>
              </w:rPr>
              <w:fldChar w:fldCharType="separate"/>
            </w:r>
            <w:r w:rsidR="00927ACC">
              <w:rPr>
                <w:webHidden/>
              </w:rPr>
              <w:t>31</w:t>
            </w:r>
            <w:r w:rsidRPr="00FA055E">
              <w:rPr>
                <w:webHidden/>
              </w:rPr>
              <w:fldChar w:fldCharType="end"/>
            </w:r>
          </w:hyperlink>
        </w:p>
        <w:p w14:paraId="102CB9FE" w14:textId="1D1D980C" w:rsidR="00FA055E" w:rsidRDefault="00FA055E">
          <w:pPr>
            <w:pStyle w:val="Spistreci1"/>
            <w:rPr>
              <w:rFonts w:asciiTheme="minorHAnsi" w:eastAsiaTheme="minorEastAsia" w:hAnsiTheme="minorHAnsi" w:cstheme="minorBidi"/>
              <w:b w:val="0"/>
              <w:bCs w:val="0"/>
              <w:kern w:val="2"/>
              <w:sz w:val="24"/>
              <w:szCs w:val="24"/>
              <w14:ligatures w14:val="standardContextual"/>
            </w:rPr>
          </w:pPr>
          <w:hyperlink w:anchor="_Toc226450515" w:history="1">
            <w:r w:rsidRPr="00794830">
              <w:rPr>
                <w:rStyle w:val="Hipercze"/>
              </w:rPr>
              <w:t>V.</w:t>
            </w:r>
            <w:r>
              <w:rPr>
                <w:rFonts w:asciiTheme="minorHAnsi" w:eastAsiaTheme="minorEastAsia" w:hAnsiTheme="minorHAnsi" w:cstheme="minorBidi"/>
                <w:b w:val="0"/>
                <w:bCs w:val="0"/>
                <w:kern w:val="2"/>
                <w:sz w:val="24"/>
                <w:szCs w:val="24"/>
                <w14:ligatures w14:val="standardContextual"/>
              </w:rPr>
              <w:tab/>
            </w:r>
            <w:r w:rsidRPr="00794830">
              <w:rPr>
                <w:rStyle w:val="Hipercze"/>
              </w:rPr>
              <w:t>Obowiązek informacyjny RODO</w:t>
            </w:r>
            <w:r>
              <w:rPr>
                <w:webHidden/>
              </w:rPr>
              <w:tab/>
            </w:r>
            <w:r>
              <w:rPr>
                <w:webHidden/>
              </w:rPr>
              <w:fldChar w:fldCharType="begin"/>
            </w:r>
            <w:r>
              <w:rPr>
                <w:webHidden/>
              </w:rPr>
              <w:instrText xml:space="preserve"> PAGEREF _Toc226450515 \h </w:instrText>
            </w:r>
            <w:r>
              <w:rPr>
                <w:webHidden/>
              </w:rPr>
            </w:r>
            <w:r>
              <w:rPr>
                <w:webHidden/>
              </w:rPr>
              <w:fldChar w:fldCharType="separate"/>
            </w:r>
            <w:r w:rsidR="00927ACC">
              <w:rPr>
                <w:webHidden/>
              </w:rPr>
              <w:t>33</w:t>
            </w:r>
            <w:r>
              <w:rPr>
                <w:webHidden/>
              </w:rPr>
              <w:fldChar w:fldCharType="end"/>
            </w:r>
          </w:hyperlink>
        </w:p>
        <w:p w14:paraId="1EE808F0" w14:textId="339A0019" w:rsidR="00FA055E" w:rsidRDefault="00FA055E">
          <w:pPr>
            <w:pStyle w:val="Spistreci1"/>
            <w:rPr>
              <w:rFonts w:asciiTheme="minorHAnsi" w:eastAsiaTheme="minorEastAsia" w:hAnsiTheme="minorHAnsi" w:cstheme="minorBidi"/>
              <w:b w:val="0"/>
              <w:bCs w:val="0"/>
              <w:kern w:val="2"/>
              <w:sz w:val="24"/>
              <w:szCs w:val="24"/>
              <w14:ligatures w14:val="standardContextual"/>
            </w:rPr>
          </w:pPr>
          <w:hyperlink w:anchor="_Toc226450516" w:history="1">
            <w:r w:rsidRPr="00794830">
              <w:rPr>
                <w:rStyle w:val="Hipercze"/>
              </w:rPr>
              <w:t>VI.</w:t>
            </w:r>
            <w:r>
              <w:rPr>
                <w:rFonts w:asciiTheme="minorHAnsi" w:eastAsiaTheme="minorEastAsia" w:hAnsiTheme="minorHAnsi" w:cstheme="minorBidi"/>
                <w:b w:val="0"/>
                <w:bCs w:val="0"/>
                <w:kern w:val="2"/>
                <w:sz w:val="24"/>
                <w:szCs w:val="24"/>
                <w14:ligatures w14:val="standardContextual"/>
              </w:rPr>
              <w:tab/>
            </w:r>
            <w:r w:rsidRPr="00794830">
              <w:rPr>
                <w:rStyle w:val="Hipercze"/>
              </w:rPr>
              <w:t>Załączniki do SWZ</w:t>
            </w:r>
            <w:r>
              <w:rPr>
                <w:webHidden/>
              </w:rPr>
              <w:tab/>
            </w:r>
            <w:r>
              <w:rPr>
                <w:webHidden/>
              </w:rPr>
              <w:fldChar w:fldCharType="begin"/>
            </w:r>
            <w:r>
              <w:rPr>
                <w:webHidden/>
              </w:rPr>
              <w:instrText xml:space="preserve"> PAGEREF _Toc226450516 \h </w:instrText>
            </w:r>
            <w:r>
              <w:rPr>
                <w:webHidden/>
              </w:rPr>
            </w:r>
            <w:r>
              <w:rPr>
                <w:webHidden/>
              </w:rPr>
              <w:fldChar w:fldCharType="separate"/>
            </w:r>
            <w:r w:rsidR="00927ACC">
              <w:rPr>
                <w:webHidden/>
              </w:rPr>
              <w:t>35</w:t>
            </w:r>
            <w:r>
              <w:rPr>
                <w:webHidden/>
              </w:rPr>
              <w:fldChar w:fldCharType="end"/>
            </w:r>
          </w:hyperlink>
        </w:p>
        <w:p w14:paraId="3718F5AD" w14:textId="46AB937D" w:rsidR="00ED7618" w:rsidRDefault="00D14911" w:rsidP="00FA055E">
          <w:pPr>
            <w:pStyle w:val="Spistreci1"/>
            <w:rPr>
              <w:rFonts w:asciiTheme="minorHAnsi" w:eastAsiaTheme="minorEastAsia" w:hAnsiTheme="minorHAnsi" w:cstheme="minorBidi"/>
              <w:kern w:val="2"/>
              <w14:ligatures w14:val="standardContextual"/>
            </w:rPr>
          </w:pPr>
          <w:r>
            <w:rPr>
              <w:rStyle w:val="czeindeksu"/>
            </w:rPr>
            <w:fldChar w:fldCharType="end"/>
          </w:r>
        </w:p>
      </w:sdtContent>
    </w:sdt>
    <w:p w14:paraId="5395AE23" w14:textId="77777777" w:rsidR="00ED7618" w:rsidRDefault="00ED7618">
      <w:pPr>
        <w:rPr>
          <w:rFonts w:cs="Calibri"/>
          <w:sz w:val="24"/>
          <w:szCs w:val="24"/>
        </w:rPr>
      </w:pPr>
    </w:p>
    <w:p w14:paraId="304648B6" w14:textId="77777777" w:rsidR="00ED7618" w:rsidRDefault="00ED7618">
      <w:pPr>
        <w:rPr>
          <w:rFonts w:cs="Calibri"/>
          <w:sz w:val="24"/>
          <w:szCs w:val="24"/>
        </w:rPr>
      </w:pPr>
    </w:p>
    <w:p w14:paraId="13603959" w14:textId="77777777" w:rsidR="00ED7618" w:rsidRDefault="00ED7618">
      <w:pPr>
        <w:rPr>
          <w:rFonts w:cs="Calibri"/>
          <w:sz w:val="24"/>
          <w:szCs w:val="24"/>
        </w:rPr>
      </w:pPr>
    </w:p>
    <w:p w14:paraId="6D84CCE4" w14:textId="77777777" w:rsidR="00ED7618" w:rsidRDefault="00ED7618">
      <w:pPr>
        <w:rPr>
          <w:rFonts w:cs="Calibri"/>
          <w:sz w:val="24"/>
          <w:szCs w:val="24"/>
        </w:rPr>
      </w:pPr>
    </w:p>
    <w:p w14:paraId="1AB5448F" w14:textId="77777777" w:rsidR="00ED7618" w:rsidRDefault="00ED7618">
      <w:pPr>
        <w:rPr>
          <w:rFonts w:cs="Calibri"/>
          <w:sz w:val="24"/>
          <w:szCs w:val="24"/>
        </w:rPr>
      </w:pPr>
    </w:p>
    <w:p w14:paraId="3713F3FF" w14:textId="77777777" w:rsidR="00ED7618" w:rsidRDefault="00ED7618">
      <w:pPr>
        <w:rPr>
          <w:rFonts w:cs="Calibri"/>
          <w:sz w:val="24"/>
          <w:szCs w:val="24"/>
        </w:rPr>
      </w:pPr>
    </w:p>
    <w:p w14:paraId="13845382" w14:textId="77777777" w:rsidR="00ED7618" w:rsidRDefault="00ED7618">
      <w:pPr>
        <w:rPr>
          <w:rFonts w:cs="Calibri"/>
          <w:sz w:val="24"/>
          <w:szCs w:val="24"/>
        </w:rPr>
      </w:pPr>
    </w:p>
    <w:p w14:paraId="56845BD8" w14:textId="77777777" w:rsidR="00ED7618" w:rsidRDefault="00ED7618">
      <w:pPr>
        <w:rPr>
          <w:rFonts w:cs="Calibri"/>
          <w:sz w:val="24"/>
          <w:szCs w:val="24"/>
        </w:rPr>
      </w:pPr>
    </w:p>
    <w:p w14:paraId="2EC46176" w14:textId="77777777" w:rsidR="00ED7618" w:rsidRDefault="00ED7618">
      <w:pPr>
        <w:rPr>
          <w:rFonts w:cs="Calibri"/>
          <w:sz w:val="24"/>
          <w:szCs w:val="24"/>
        </w:rPr>
      </w:pPr>
    </w:p>
    <w:p w14:paraId="3EDBA63D" w14:textId="77777777" w:rsidR="00ED7618" w:rsidRDefault="00ED7618">
      <w:pPr>
        <w:rPr>
          <w:rFonts w:cs="Calibri"/>
          <w:sz w:val="24"/>
          <w:szCs w:val="24"/>
        </w:rPr>
      </w:pPr>
    </w:p>
    <w:p w14:paraId="0B8538BF" w14:textId="77777777" w:rsidR="00ED7618" w:rsidRDefault="00ED7618">
      <w:pPr>
        <w:rPr>
          <w:rFonts w:cs="Calibri"/>
          <w:sz w:val="24"/>
          <w:szCs w:val="24"/>
        </w:rPr>
      </w:pPr>
    </w:p>
    <w:p w14:paraId="10DEAEE9" w14:textId="77777777" w:rsidR="00ED7618" w:rsidRDefault="00ED7618">
      <w:pPr>
        <w:rPr>
          <w:rFonts w:cs="Calibri"/>
          <w:sz w:val="24"/>
          <w:szCs w:val="24"/>
        </w:rPr>
      </w:pPr>
    </w:p>
    <w:p w14:paraId="49E8EAF9" w14:textId="77777777" w:rsidR="00ED7618" w:rsidRDefault="00ED7618">
      <w:pPr>
        <w:rPr>
          <w:rFonts w:cs="Calibri"/>
          <w:sz w:val="24"/>
          <w:szCs w:val="24"/>
        </w:rPr>
      </w:pPr>
    </w:p>
    <w:p w14:paraId="078B337E" w14:textId="77777777" w:rsidR="00ED7618" w:rsidRDefault="00ED7618">
      <w:pPr>
        <w:rPr>
          <w:rFonts w:cs="Calibri"/>
          <w:sz w:val="24"/>
          <w:szCs w:val="24"/>
        </w:rPr>
      </w:pPr>
    </w:p>
    <w:p w14:paraId="024324DF" w14:textId="77777777" w:rsidR="00ED7618" w:rsidRDefault="00ED7618">
      <w:pPr>
        <w:rPr>
          <w:rFonts w:cs="Calibri"/>
          <w:sz w:val="24"/>
          <w:szCs w:val="24"/>
        </w:rPr>
      </w:pPr>
    </w:p>
    <w:p w14:paraId="64EA260C" w14:textId="77777777" w:rsidR="00ED7618" w:rsidRDefault="00ED7618">
      <w:pPr>
        <w:rPr>
          <w:rFonts w:cs="Calibri"/>
          <w:sz w:val="24"/>
          <w:szCs w:val="24"/>
        </w:rPr>
      </w:pPr>
    </w:p>
    <w:p w14:paraId="05C28C8E" w14:textId="77777777" w:rsidR="00ED7618" w:rsidRDefault="00ED7618">
      <w:pPr>
        <w:rPr>
          <w:rFonts w:cs="Calibri"/>
          <w:sz w:val="24"/>
          <w:szCs w:val="24"/>
        </w:rPr>
      </w:pPr>
    </w:p>
    <w:p w14:paraId="1396E72D" w14:textId="77777777" w:rsidR="00ED7618" w:rsidRDefault="00ED7618">
      <w:pPr>
        <w:rPr>
          <w:rFonts w:cs="Calibri"/>
          <w:sz w:val="24"/>
          <w:szCs w:val="24"/>
        </w:rPr>
      </w:pPr>
    </w:p>
    <w:p w14:paraId="1F2F56AE" w14:textId="77777777" w:rsidR="00ED7618" w:rsidRDefault="00ED7618">
      <w:pPr>
        <w:rPr>
          <w:rFonts w:cs="Calibri"/>
          <w:sz w:val="24"/>
          <w:szCs w:val="24"/>
        </w:rPr>
      </w:pPr>
    </w:p>
    <w:p w14:paraId="761D26ED" w14:textId="77777777" w:rsidR="00ED7618" w:rsidRDefault="00D14911">
      <w:pPr>
        <w:tabs>
          <w:tab w:val="left" w:pos="2820"/>
        </w:tabs>
        <w:rPr>
          <w:rFonts w:cs="Calibri"/>
          <w:sz w:val="24"/>
          <w:szCs w:val="24"/>
        </w:rPr>
      </w:pPr>
      <w:r>
        <w:rPr>
          <w:rFonts w:cs="Calibri"/>
          <w:sz w:val="24"/>
          <w:szCs w:val="24"/>
        </w:rPr>
        <w:tab/>
      </w:r>
    </w:p>
    <w:p w14:paraId="0BE4D8B0" w14:textId="77777777" w:rsidR="00FA055E" w:rsidRDefault="00FA055E">
      <w:pPr>
        <w:tabs>
          <w:tab w:val="left" w:pos="2820"/>
        </w:tabs>
        <w:rPr>
          <w:rFonts w:cs="Calibri"/>
          <w:sz w:val="24"/>
          <w:szCs w:val="24"/>
        </w:rPr>
      </w:pPr>
    </w:p>
    <w:p w14:paraId="39B5F71E" w14:textId="77777777" w:rsidR="00FA055E" w:rsidRDefault="00FA055E">
      <w:pPr>
        <w:tabs>
          <w:tab w:val="left" w:pos="2820"/>
        </w:tabs>
        <w:rPr>
          <w:rFonts w:cs="Calibri"/>
          <w:sz w:val="24"/>
          <w:szCs w:val="24"/>
        </w:rPr>
      </w:pPr>
    </w:p>
    <w:p w14:paraId="576B4A82" w14:textId="77777777" w:rsidR="00ED7618" w:rsidRDefault="00D14911">
      <w:pPr>
        <w:pStyle w:val="Nagwek1"/>
        <w:rPr>
          <w:rFonts w:ascii="Calibri" w:hAnsi="Calibri" w:cs="Calibri"/>
          <w:b/>
          <w:bCs/>
          <w:sz w:val="24"/>
          <w:szCs w:val="24"/>
        </w:rPr>
      </w:pPr>
      <w:bookmarkStart w:id="0" w:name="_Toc226450480"/>
      <w:r>
        <w:rPr>
          <w:rFonts w:ascii="Calibri" w:hAnsi="Calibri" w:cs="Calibri"/>
          <w:b/>
          <w:bCs/>
          <w:sz w:val="24"/>
          <w:szCs w:val="24"/>
        </w:rPr>
        <w:lastRenderedPageBreak/>
        <w:t>Nazwa, adres Zamawiającego</w:t>
      </w:r>
      <w:bookmarkEnd w:id="0"/>
    </w:p>
    <w:p w14:paraId="4A16332B" w14:textId="77777777" w:rsidR="00ED7618" w:rsidRDefault="00D14911" w:rsidP="00D01411">
      <w:pPr>
        <w:pStyle w:val="Akapitzlist"/>
        <w:numPr>
          <w:ilvl w:val="0"/>
          <w:numId w:val="35"/>
        </w:numPr>
        <w:spacing w:line="360" w:lineRule="auto"/>
        <w:rPr>
          <w:rFonts w:cs="Calibri"/>
          <w:sz w:val="22"/>
          <w:szCs w:val="22"/>
        </w:rPr>
      </w:pPr>
      <w:r>
        <w:rPr>
          <w:rFonts w:cs="Calibri"/>
          <w:sz w:val="22"/>
          <w:szCs w:val="22"/>
        </w:rPr>
        <w:t xml:space="preserve">Nazwa Zamawiającego: Powiat Tarnowski, </w:t>
      </w:r>
    </w:p>
    <w:p w14:paraId="50B5DF92" w14:textId="77777777" w:rsidR="00ED7618" w:rsidRDefault="00D14911" w:rsidP="00D01411">
      <w:pPr>
        <w:pStyle w:val="Akapitzlist"/>
        <w:numPr>
          <w:ilvl w:val="0"/>
          <w:numId w:val="35"/>
        </w:numPr>
        <w:spacing w:line="360" w:lineRule="auto"/>
        <w:rPr>
          <w:rFonts w:cs="Calibri"/>
          <w:sz w:val="22"/>
          <w:szCs w:val="22"/>
        </w:rPr>
      </w:pPr>
      <w:r>
        <w:rPr>
          <w:rFonts w:cs="Calibri"/>
          <w:sz w:val="22"/>
          <w:szCs w:val="22"/>
        </w:rPr>
        <w:t xml:space="preserve">Adres Zamawiającego – Starostwo Powiatowe w Tarnowie, ul. Narutowicza 38, </w:t>
      </w:r>
      <w:r>
        <w:rPr>
          <w:rFonts w:cs="Calibri"/>
          <w:sz w:val="22"/>
          <w:szCs w:val="22"/>
        </w:rPr>
        <w:br/>
        <w:t>33-100 Tarnów</w:t>
      </w:r>
    </w:p>
    <w:p w14:paraId="6C4ED3E8" w14:textId="77777777" w:rsidR="00ED7618" w:rsidRDefault="00D14911" w:rsidP="00D01411">
      <w:pPr>
        <w:pStyle w:val="Akapitzlist"/>
        <w:numPr>
          <w:ilvl w:val="0"/>
          <w:numId w:val="35"/>
        </w:numPr>
        <w:spacing w:line="360" w:lineRule="auto"/>
        <w:rPr>
          <w:rFonts w:cs="Calibri"/>
          <w:sz w:val="22"/>
          <w:szCs w:val="22"/>
        </w:rPr>
      </w:pPr>
      <w:r>
        <w:rPr>
          <w:rFonts w:cs="Calibri"/>
          <w:sz w:val="22"/>
          <w:szCs w:val="22"/>
        </w:rPr>
        <w:t xml:space="preserve">Tel: + 48 14 688 33 47 </w:t>
      </w:r>
    </w:p>
    <w:p w14:paraId="27244C64" w14:textId="77777777" w:rsidR="00ED7618" w:rsidRDefault="00D14911" w:rsidP="00D01411">
      <w:pPr>
        <w:pStyle w:val="Akapitzlist"/>
        <w:numPr>
          <w:ilvl w:val="0"/>
          <w:numId w:val="35"/>
        </w:numPr>
        <w:spacing w:line="360" w:lineRule="auto"/>
        <w:rPr>
          <w:rFonts w:cs="Calibri"/>
          <w:b/>
          <w:bCs/>
          <w:sz w:val="22"/>
          <w:szCs w:val="22"/>
        </w:rPr>
      </w:pPr>
      <w:r>
        <w:rPr>
          <w:rFonts w:cs="Calibri"/>
          <w:sz w:val="22"/>
          <w:szCs w:val="22"/>
        </w:rPr>
        <w:t xml:space="preserve">strona internetowa prowadzonego postępowania: </w:t>
      </w:r>
      <w:r>
        <w:rPr>
          <w:rFonts w:cs="Calibri"/>
          <w:b/>
          <w:bCs/>
          <w:sz w:val="22"/>
          <w:szCs w:val="22"/>
        </w:rPr>
        <w:t>Platforma e – zamówienia</w:t>
      </w:r>
    </w:p>
    <w:p w14:paraId="36935B64" w14:textId="77777777" w:rsidR="00ED7618" w:rsidRDefault="00D14911" w:rsidP="00D01411">
      <w:pPr>
        <w:pStyle w:val="Akapitzlist"/>
        <w:numPr>
          <w:ilvl w:val="0"/>
          <w:numId w:val="35"/>
        </w:numPr>
        <w:spacing w:line="360" w:lineRule="auto"/>
        <w:rPr>
          <w:rFonts w:cs="Calibri"/>
          <w:sz w:val="22"/>
          <w:szCs w:val="22"/>
        </w:rPr>
      </w:pPr>
      <w:r>
        <w:rPr>
          <w:rFonts w:cs="Calibri"/>
          <w:sz w:val="22"/>
          <w:szCs w:val="22"/>
        </w:rPr>
        <w:t>strona internetowa prowadzonego postępowania na której będą zamieszczane zmiany i wyjaśnienia treści SWZ oraz inne dokumenty zamówienia bezpośrednio związane z postępowaniem: Platforma e-Zamówienia (przycisk „Przeglądaj postępowania/konkursy”)</w:t>
      </w:r>
    </w:p>
    <w:p w14:paraId="4E25D49C" w14:textId="7AE954B5" w:rsidR="00ED7618" w:rsidRDefault="00D14911" w:rsidP="00D01411">
      <w:pPr>
        <w:pStyle w:val="Akapitzlist"/>
        <w:numPr>
          <w:ilvl w:val="0"/>
          <w:numId w:val="35"/>
        </w:numPr>
        <w:spacing w:line="360" w:lineRule="auto"/>
        <w:rPr>
          <w:rFonts w:cs="Calibri"/>
          <w:sz w:val="22"/>
          <w:szCs w:val="22"/>
        </w:rPr>
      </w:pPr>
      <w:r>
        <w:rPr>
          <w:rFonts w:cs="Calibri"/>
          <w:sz w:val="22"/>
          <w:szCs w:val="22"/>
        </w:rPr>
        <w:t xml:space="preserve">Identyfikator (ID) postępowania Zamawiający zamieści na stronie: Biuletynu Informacji Publicznej : </w:t>
      </w:r>
      <w:hyperlink r:id="rId8" w:history="1">
        <w:r w:rsidR="002D2853" w:rsidRPr="00B87D15">
          <w:rPr>
            <w:rStyle w:val="Hipercze"/>
            <w:sz w:val="22"/>
            <w:szCs w:val="22"/>
          </w:rPr>
          <w:t>https://bip.malopolska.pl/sptarnow,m,471879,2026.html</w:t>
        </w:r>
      </w:hyperlink>
      <w:r>
        <w:rPr>
          <w:sz w:val="22"/>
          <w:szCs w:val="22"/>
        </w:rPr>
        <w:t xml:space="preserve"> </w:t>
      </w:r>
      <w:r>
        <w:rPr>
          <w:rFonts w:cs="Calibri"/>
          <w:sz w:val="22"/>
          <w:szCs w:val="22"/>
        </w:rPr>
        <w:t xml:space="preserve"> w dniu rozpoczęcia postępowania na Platformie e-Zamówienia. </w:t>
      </w:r>
    </w:p>
    <w:p w14:paraId="1C5A30E0" w14:textId="77777777" w:rsidR="00ED7618" w:rsidRDefault="00D14911" w:rsidP="00D01411">
      <w:pPr>
        <w:pStyle w:val="Akapitzlist"/>
        <w:numPr>
          <w:ilvl w:val="0"/>
          <w:numId w:val="35"/>
        </w:numPr>
        <w:spacing w:line="360" w:lineRule="auto"/>
        <w:rPr>
          <w:rFonts w:cs="Calibri"/>
          <w:sz w:val="22"/>
          <w:szCs w:val="22"/>
        </w:rPr>
      </w:pPr>
      <w:r>
        <w:rPr>
          <w:rFonts w:cs="Calibri"/>
          <w:sz w:val="22"/>
          <w:szCs w:val="22"/>
        </w:rPr>
        <w:t xml:space="preserve">Adres email: </w:t>
      </w:r>
      <w:hyperlink r:id="rId9">
        <w:r>
          <w:rPr>
            <w:rStyle w:val="czeinternetowe"/>
            <w:rFonts w:cs="Calibri"/>
            <w:sz w:val="22"/>
            <w:szCs w:val="22"/>
          </w:rPr>
          <w:t>zamowienia@powiat.tarnow.pl</w:t>
        </w:r>
      </w:hyperlink>
      <w:r>
        <w:rPr>
          <w:rFonts w:cs="Calibri"/>
          <w:sz w:val="22"/>
          <w:szCs w:val="22"/>
        </w:rPr>
        <w:t xml:space="preserve"> </w:t>
      </w:r>
    </w:p>
    <w:p w14:paraId="4B11D0CC" w14:textId="77777777" w:rsidR="00ED7618" w:rsidRDefault="00D14911" w:rsidP="00D01411">
      <w:pPr>
        <w:pStyle w:val="Akapitzlist"/>
        <w:numPr>
          <w:ilvl w:val="0"/>
          <w:numId w:val="35"/>
        </w:numPr>
        <w:spacing w:line="360" w:lineRule="auto"/>
        <w:rPr>
          <w:rFonts w:cs="Calibri"/>
          <w:sz w:val="22"/>
          <w:szCs w:val="22"/>
        </w:rPr>
      </w:pPr>
      <w:r>
        <w:rPr>
          <w:rFonts w:cs="Calibri"/>
          <w:sz w:val="22"/>
          <w:szCs w:val="22"/>
        </w:rPr>
        <w:t>Wszystkie dokumenty zamówienia w tym zmiany i wyjaśnienia SWZ oraz inne dokumenty bezpośrednio związane z postępowaniem będą udostępniane na stronie internetowej prowadzonego postępowania.</w:t>
      </w:r>
    </w:p>
    <w:p w14:paraId="058410A2" w14:textId="77777777" w:rsidR="00ED7618" w:rsidRDefault="00D14911" w:rsidP="00D01411">
      <w:pPr>
        <w:pStyle w:val="Nagwek1"/>
        <w:numPr>
          <w:ilvl w:val="0"/>
          <w:numId w:val="29"/>
        </w:numPr>
        <w:rPr>
          <w:rFonts w:ascii="Calibri" w:hAnsi="Calibri" w:cs="Calibri"/>
          <w:b/>
          <w:bCs/>
          <w:sz w:val="24"/>
          <w:szCs w:val="24"/>
        </w:rPr>
      </w:pPr>
      <w:bookmarkStart w:id="1" w:name="_Toc226450481"/>
      <w:r>
        <w:rPr>
          <w:rFonts w:ascii="Calibri" w:hAnsi="Calibri" w:cs="Calibri"/>
          <w:b/>
          <w:bCs/>
          <w:sz w:val="24"/>
          <w:szCs w:val="24"/>
        </w:rPr>
        <w:t>Tryb udzielenia zamówienia</w:t>
      </w:r>
      <w:bookmarkEnd w:id="1"/>
      <w:r>
        <w:rPr>
          <w:rFonts w:ascii="Calibri" w:hAnsi="Calibri" w:cs="Calibri"/>
          <w:b/>
          <w:bCs/>
          <w:sz w:val="24"/>
          <w:szCs w:val="24"/>
        </w:rPr>
        <w:t xml:space="preserve">  </w:t>
      </w:r>
    </w:p>
    <w:p w14:paraId="367EC742" w14:textId="77777777" w:rsidR="00ED7618" w:rsidRDefault="00D14911">
      <w:pPr>
        <w:pStyle w:val="Nagwek2"/>
        <w:numPr>
          <w:ilvl w:val="0"/>
          <w:numId w:val="4"/>
        </w:numPr>
        <w:spacing w:line="360" w:lineRule="auto"/>
        <w:rPr>
          <w:rFonts w:ascii="Calibri" w:hAnsi="Calibri" w:cs="Calibri"/>
          <w:b/>
          <w:bCs/>
          <w:color w:val="2F5496"/>
          <w:sz w:val="24"/>
          <w:szCs w:val="24"/>
          <w:lang w:eastAsia="pl-PL"/>
        </w:rPr>
      </w:pPr>
      <w:bookmarkStart w:id="2" w:name="_Toc226450482"/>
      <w:r>
        <w:rPr>
          <w:rFonts w:ascii="Calibri" w:hAnsi="Calibri" w:cs="Calibri"/>
          <w:b/>
          <w:bCs/>
          <w:color w:val="2F5496"/>
          <w:sz w:val="24"/>
          <w:szCs w:val="24"/>
          <w:lang w:eastAsia="pl-PL"/>
        </w:rPr>
        <w:t>Definicje, zasady, tryb postępowania</w:t>
      </w:r>
      <w:bookmarkEnd w:id="2"/>
      <w:r>
        <w:rPr>
          <w:rFonts w:ascii="Calibri" w:hAnsi="Calibri" w:cs="Calibri"/>
          <w:b/>
          <w:bCs/>
          <w:color w:val="2F5496"/>
          <w:sz w:val="24"/>
          <w:szCs w:val="24"/>
          <w:lang w:eastAsia="pl-PL"/>
        </w:rPr>
        <w:t xml:space="preserve"> </w:t>
      </w:r>
    </w:p>
    <w:p w14:paraId="38AEEF7E" w14:textId="77777777" w:rsidR="00ED7618" w:rsidRDefault="00D14911">
      <w:pPr>
        <w:pStyle w:val="Akapitzlist"/>
        <w:numPr>
          <w:ilvl w:val="0"/>
          <w:numId w:val="3"/>
        </w:numPr>
        <w:spacing w:after="0" w:line="360" w:lineRule="auto"/>
        <w:ind w:left="567" w:hanging="283"/>
        <w:rPr>
          <w:rFonts w:cs="Calibri"/>
          <w:sz w:val="22"/>
          <w:szCs w:val="22"/>
          <w:lang w:eastAsia="pl-PL"/>
        </w:rPr>
      </w:pPr>
      <w:r>
        <w:rPr>
          <w:rFonts w:cs="Calibri"/>
          <w:sz w:val="22"/>
          <w:szCs w:val="22"/>
          <w:lang w:eastAsia="pl-PL"/>
        </w:rPr>
        <w:t xml:space="preserve">Postępowanie o udzielenie zamówienia prowadzone jest w trybie podstawowym z możliwością negocjacji - na podstawie art. 275 pkt 2 </w:t>
      </w:r>
      <w:bookmarkStart w:id="3" w:name="_Hlk101360325"/>
      <w:r>
        <w:rPr>
          <w:rFonts w:cs="Calibri"/>
          <w:sz w:val="22"/>
          <w:szCs w:val="22"/>
          <w:lang w:eastAsia="pl-PL"/>
        </w:rPr>
        <w:t>ustawy z dnia 11 września 2019 roku Prawo zamówień publicznych (Dz. U. z 2024 r. poz. 1320</w:t>
      </w:r>
      <w:bookmarkEnd w:id="3"/>
      <w:r>
        <w:rPr>
          <w:rFonts w:cs="Calibri"/>
          <w:sz w:val="22"/>
          <w:szCs w:val="22"/>
          <w:lang w:eastAsia="pl-PL"/>
        </w:rPr>
        <w:t xml:space="preserve"> z późn.zm.), zwanej dalej „ustawą </w:t>
      </w:r>
      <w:proofErr w:type="spellStart"/>
      <w:r>
        <w:rPr>
          <w:rFonts w:cs="Calibri"/>
          <w:sz w:val="22"/>
          <w:szCs w:val="22"/>
          <w:lang w:eastAsia="pl-PL"/>
        </w:rPr>
        <w:t>Pzp</w:t>
      </w:r>
      <w:proofErr w:type="spellEnd"/>
      <w:r>
        <w:rPr>
          <w:rFonts w:cs="Calibri"/>
          <w:sz w:val="22"/>
          <w:szCs w:val="22"/>
          <w:lang w:eastAsia="pl-PL"/>
        </w:rPr>
        <w:t>” lub „</w:t>
      </w:r>
      <w:proofErr w:type="spellStart"/>
      <w:r>
        <w:rPr>
          <w:rFonts w:cs="Calibri"/>
          <w:sz w:val="22"/>
          <w:szCs w:val="22"/>
          <w:lang w:eastAsia="pl-PL"/>
        </w:rPr>
        <w:t>Pzp</w:t>
      </w:r>
      <w:proofErr w:type="spellEnd"/>
      <w:r>
        <w:rPr>
          <w:rFonts w:cs="Calibri"/>
          <w:sz w:val="22"/>
          <w:szCs w:val="22"/>
          <w:lang w:eastAsia="pl-PL"/>
        </w:rPr>
        <w:t>”.</w:t>
      </w:r>
    </w:p>
    <w:p w14:paraId="2A267750" w14:textId="77777777" w:rsidR="00ED7618" w:rsidRDefault="00D14911">
      <w:pPr>
        <w:pStyle w:val="Akapitzlist"/>
        <w:numPr>
          <w:ilvl w:val="0"/>
          <w:numId w:val="3"/>
        </w:numPr>
        <w:spacing w:after="0" w:line="360" w:lineRule="auto"/>
        <w:ind w:left="567" w:hanging="283"/>
        <w:rPr>
          <w:rFonts w:cs="Calibri"/>
          <w:sz w:val="22"/>
          <w:szCs w:val="22"/>
          <w:lang w:eastAsia="pl-PL"/>
        </w:rPr>
      </w:pPr>
      <w:r>
        <w:rPr>
          <w:rFonts w:cs="Calibri"/>
          <w:sz w:val="22"/>
          <w:szCs w:val="22"/>
          <w:lang w:eastAsia="pl-PL"/>
        </w:rPr>
        <w:t xml:space="preserve">Ilekroć w niniejszej SWZ jest mowa o „Rozporządzeniu o elektronizacji” należy przez to rozumieć Rozporządzenie Prezesa Rady Ministrów z dnia 30 grudnia 2020r. w sprawie sposobu sporządzenia i przekazywania informacji oraz wymagań technicznych dla dokumentów elektronicznych oraz środków komunikacji elektronicznej w postępowaniu o udzielenie zamówienia publicznego lub konkursie (Dz.U. z 2020r. </w:t>
      </w:r>
      <w:proofErr w:type="spellStart"/>
      <w:r>
        <w:rPr>
          <w:rFonts w:cs="Calibri"/>
          <w:sz w:val="22"/>
          <w:szCs w:val="22"/>
          <w:lang w:eastAsia="pl-PL"/>
        </w:rPr>
        <w:t>poz</w:t>
      </w:r>
      <w:proofErr w:type="spellEnd"/>
      <w:r>
        <w:rPr>
          <w:rFonts w:cs="Calibri"/>
          <w:sz w:val="22"/>
          <w:szCs w:val="22"/>
          <w:lang w:eastAsia="pl-PL"/>
        </w:rPr>
        <w:t xml:space="preserve"> 2452)</w:t>
      </w:r>
    </w:p>
    <w:p w14:paraId="20BBF6EE" w14:textId="77777777" w:rsidR="00ED7618" w:rsidRDefault="00D14911">
      <w:pPr>
        <w:pStyle w:val="Akapitzlist"/>
        <w:numPr>
          <w:ilvl w:val="0"/>
          <w:numId w:val="3"/>
        </w:numPr>
        <w:spacing w:after="0" w:line="360" w:lineRule="auto"/>
        <w:ind w:left="567" w:hanging="283"/>
        <w:rPr>
          <w:rFonts w:cs="Calibri"/>
          <w:sz w:val="22"/>
          <w:szCs w:val="22"/>
          <w:lang w:eastAsia="pl-PL"/>
        </w:rPr>
      </w:pPr>
      <w:r>
        <w:rPr>
          <w:rFonts w:cs="Calibri"/>
          <w:sz w:val="22"/>
          <w:szCs w:val="22"/>
          <w:lang w:eastAsia="pl-PL"/>
        </w:rPr>
        <w:t xml:space="preserve"> Ilekroć w niniejszej SWZ jest mowa o „Rozporządzeniu w sprawie podmiotowych środków dowodowych” należy przez to rozumieć Rozporządzenie Ministra Rozwoju, Pracy i Technologii z dnia 23 grudnia 2020r. w sprawie podmiotowych środków dowodowych oraz innych dokumentów lub oświadczeń, jakich może żądać Zamawiający od wykonawcy (Dz.U. z 2020r. </w:t>
      </w:r>
      <w:proofErr w:type="spellStart"/>
      <w:r>
        <w:rPr>
          <w:rFonts w:cs="Calibri"/>
          <w:sz w:val="22"/>
          <w:szCs w:val="22"/>
          <w:lang w:eastAsia="pl-PL"/>
        </w:rPr>
        <w:t>poz</w:t>
      </w:r>
      <w:proofErr w:type="spellEnd"/>
      <w:r>
        <w:rPr>
          <w:rFonts w:cs="Calibri"/>
          <w:sz w:val="22"/>
          <w:szCs w:val="22"/>
          <w:lang w:eastAsia="pl-PL"/>
        </w:rPr>
        <w:t xml:space="preserve"> 2415)</w:t>
      </w:r>
    </w:p>
    <w:p w14:paraId="65FCCB25" w14:textId="77777777" w:rsidR="00ED7618" w:rsidRDefault="00D14911">
      <w:pPr>
        <w:pStyle w:val="Akapitzlist"/>
        <w:numPr>
          <w:ilvl w:val="0"/>
          <w:numId w:val="3"/>
        </w:numPr>
        <w:spacing w:after="0" w:line="360" w:lineRule="auto"/>
        <w:ind w:left="567" w:hanging="283"/>
        <w:rPr>
          <w:rFonts w:cs="Calibri"/>
          <w:sz w:val="22"/>
          <w:szCs w:val="22"/>
          <w:lang w:eastAsia="pl-PL"/>
        </w:rPr>
      </w:pPr>
      <w:r>
        <w:rPr>
          <w:rFonts w:cs="Calibri"/>
          <w:sz w:val="22"/>
          <w:szCs w:val="22"/>
        </w:rPr>
        <w:t>Usługi - należy przez to rozumieć wszelkie świadczenia, które nie są robotami budowlanymi lub dostawami</w:t>
      </w:r>
    </w:p>
    <w:p w14:paraId="2E0A3D9C" w14:textId="77777777" w:rsidR="00ED7618" w:rsidRDefault="00D14911">
      <w:pPr>
        <w:pStyle w:val="Akapitzlist"/>
        <w:numPr>
          <w:ilvl w:val="0"/>
          <w:numId w:val="3"/>
        </w:numPr>
        <w:spacing w:after="0" w:line="360" w:lineRule="auto"/>
        <w:ind w:left="567" w:hanging="283"/>
        <w:rPr>
          <w:rFonts w:cs="Calibri"/>
          <w:sz w:val="22"/>
          <w:szCs w:val="22"/>
          <w:lang w:eastAsia="pl-PL"/>
        </w:rPr>
      </w:pPr>
      <w:r>
        <w:rPr>
          <w:rFonts w:cs="Calibri"/>
          <w:sz w:val="22"/>
          <w:szCs w:val="22"/>
          <w:lang w:eastAsia="pl-PL"/>
        </w:rPr>
        <w:t xml:space="preserve">Zgodnie z art. 275 pkt 2 ustawy </w:t>
      </w:r>
      <w:proofErr w:type="spellStart"/>
      <w:r>
        <w:rPr>
          <w:rFonts w:cs="Calibri"/>
          <w:sz w:val="22"/>
          <w:szCs w:val="22"/>
          <w:lang w:eastAsia="pl-PL"/>
        </w:rPr>
        <w:t>Pzp</w:t>
      </w:r>
      <w:proofErr w:type="spellEnd"/>
      <w:r>
        <w:rPr>
          <w:rFonts w:cs="Calibri"/>
          <w:sz w:val="22"/>
          <w:szCs w:val="22"/>
          <w:lang w:eastAsia="pl-PL"/>
        </w:rPr>
        <w:t xml:space="preserve">, Zamawiający udziela zamówienia w trybie podstawowym, w którym w odpowiedzi na ogłoszenie o zamówieniu oferty mogą składać wszyscy zainteresowani </w:t>
      </w:r>
      <w:r>
        <w:rPr>
          <w:rFonts w:cs="Calibri"/>
          <w:sz w:val="22"/>
          <w:szCs w:val="22"/>
          <w:lang w:eastAsia="pl-PL"/>
        </w:rPr>
        <w:lastRenderedPageBreak/>
        <w:t>Wykonawcy, a następnie Zamawiający – może prowadzić negocjacje w celu ulepszenia treści ofert, które podlegają ocenie w ramach kryteriów oceny ofert, o ile przewidział taką możliwość, a po zakończeniu tych negocjacji Zamawiający zaprasza wykonawców, których oferty nie podlegają odrzuceniu  do składania ofert dodatkowych.</w:t>
      </w:r>
    </w:p>
    <w:p w14:paraId="59EA441D" w14:textId="77777777" w:rsidR="00ED7618" w:rsidRDefault="00D14911">
      <w:pPr>
        <w:pStyle w:val="Akapitzlist"/>
        <w:numPr>
          <w:ilvl w:val="0"/>
          <w:numId w:val="3"/>
        </w:numPr>
        <w:spacing w:after="0" w:line="360" w:lineRule="auto"/>
        <w:ind w:left="567" w:hanging="283"/>
        <w:rPr>
          <w:rFonts w:cs="Calibri"/>
          <w:sz w:val="22"/>
          <w:szCs w:val="22"/>
          <w:lang w:eastAsia="pl-PL"/>
        </w:rPr>
      </w:pPr>
      <w:r>
        <w:rPr>
          <w:rFonts w:cs="Calibri"/>
          <w:sz w:val="22"/>
          <w:szCs w:val="22"/>
          <w:lang w:eastAsia="pl-PL"/>
        </w:rPr>
        <w:t>Zamawiający poprzez określenia: „z możliwością negocjacji”, „może prowadzić negocjacje” - zastrzega sobie jedynie takie uprawnienie nie obowiązek.</w:t>
      </w:r>
    </w:p>
    <w:p w14:paraId="0B440074" w14:textId="77777777" w:rsidR="00ED7618" w:rsidRDefault="00D14911">
      <w:pPr>
        <w:pStyle w:val="Akapitzlist"/>
        <w:numPr>
          <w:ilvl w:val="0"/>
          <w:numId w:val="3"/>
        </w:numPr>
        <w:spacing w:after="0" w:line="360" w:lineRule="auto"/>
        <w:ind w:left="567" w:hanging="283"/>
        <w:rPr>
          <w:rFonts w:cs="Calibri"/>
          <w:sz w:val="22"/>
          <w:szCs w:val="22"/>
          <w:lang w:eastAsia="pl-PL"/>
        </w:rPr>
      </w:pPr>
      <w:r>
        <w:rPr>
          <w:rFonts w:cs="Calibri"/>
          <w:sz w:val="22"/>
          <w:szCs w:val="22"/>
          <w:lang w:eastAsia="pl-PL"/>
        </w:rPr>
        <w:t xml:space="preserve">W przypadku, o którym mowa w art. 275 pkt- 2 ustawy </w:t>
      </w:r>
      <w:proofErr w:type="spellStart"/>
      <w:r>
        <w:rPr>
          <w:rFonts w:cs="Calibri"/>
          <w:sz w:val="22"/>
          <w:szCs w:val="22"/>
          <w:lang w:eastAsia="pl-PL"/>
        </w:rPr>
        <w:t>Pzp</w:t>
      </w:r>
      <w:proofErr w:type="spellEnd"/>
      <w:r>
        <w:rPr>
          <w:rFonts w:cs="Calibri"/>
          <w:sz w:val="22"/>
          <w:szCs w:val="22"/>
          <w:lang w:eastAsia="pl-PL"/>
        </w:rPr>
        <w:t xml:space="preserve">, gdy Zamawiający nie prowadzi negocjacji, dokonuje wyboru najkorzystniejszej oferty spośród niepodlegających odrzuceniu ofert złożonych w odpowiedzi na ogłoszenie o zamówieniu (art. 287 ust. 1ustawy </w:t>
      </w:r>
      <w:proofErr w:type="spellStart"/>
      <w:r>
        <w:rPr>
          <w:rFonts w:cs="Calibri"/>
          <w:sz w:val="22"/>
          <w:szCs w:val="22"/>
          <w:lang w:eastAsia="pl-PL"/>
        </w:rPr>
        <w:t>Pzp</w:t>
      </w:r>
      <w:proofErr w:type="spellEnd"/>
      <w:r>
        <w:rPr>
          <w:rFonts w:cs="Calibri"/>
          <w:sz w:val="22"/>
          <w:szCs w:val="22"/>
          <w:lang w:eastAsia="pl-PL"/>
        </w:rPr>
        <w:t>).</w:t>
      </w:r>
    </w:p>
    <w:p w14:paraId="4AD2158B" w14:textId="77777777" w:rsidR="00ED7618" w:rsidRDefault="00D14911">
      <w:pPr>
        <w:pStyle w:val="Akapitzlist"/>
        <w:numPr>
          <w:ilvl w:val="0"/>
          <w:numId w:val="3"/>
        </w:numPr>
        <w:spacing w:after="0" w:line="360" w:lineRule="auto"/>
        <w:ind w:left="567" w:hanging="283"/>
        <w:rPr>
          <w:rFonts w:cs="Calibri"/>
          <w:sz w:val="22"/>
          <w:szCs w:val="22"/>
          <w:lang w:eastAsia="pl-PL"/>
        </w:rPr>
      </w:pPr>
      <w:r>
        <w:rPr>
          <w:rFonts w:cs="Calibri"/>
          <w:sz w:val="22"/>
          <w:szCs w:val="22"/>
          <w:lang w:eastAsia="pl-PL"/>
        </w:rPr>
        <w:t xml:space="preserve">W przypadku, o którym mowa w art. 275 pkt 2 ustawy </w:t>
      </w:r>
      <w:proofErr w:type="spellStart"/>
      <w:r>
        <w:rPr>
          <w:rFonts w:cs="Calibri"/>
          <w:sz w:val="22"/>
          <w:szCs w:val="22"/>
          <w:lang w:eastAsia="pl-PL"/>
        </w:rPr>
        <w:t>Pzp</w:t>
      </w:r>
      <w:proofErr w:type="spellEnd"/>
      <w:r>
        <w:rPr>
          <w:rFonts w:cs="Calibri"/>
          <w:sz w:val="22"/>
          <w:szCs w:val="22"/>
          <w:lang w:eastAsia="pl-PL"/>
        </w:rPr>
        <w:t>, gdy Zamawiający zamierza przeprowadzić negocjacje, informuje równocześnie wszystkich Wykonawców, którzy w odpowiedzi na ogłoszenie o zamówieniu złożyli oferty, o Wykonawcach:</w:t>
      </w:r>
    </w:p>
    <w:p w14:paraId="78914032" w14:textId="77777777" w:rsidR="00ED7618" w:rsidRDefault="00D14911">
      <w:pPr>
        <w:pStyle w:val="Akapitzlist"/>
        <w:numPr>
          <w:ilvl w:val="0"/>
          <w:numId w:val="1"/>
        </w:numPr>
        <w:spacing w:after="0" w:line="360" w:lineRule="auto"/>
        <w:ind w:hanging="371"/>
        <w:rPr>
          <w:rFonts w:cs="Calibri"/>
          <w:sz w:val="22"/>
          <w:szCs w:val="22"/>
          <w:lang w:eastAsia="pl-PL"/>
        </w:rPr>
      </w:pPr>
      <w:r>
        <w:rPr>
          <w:rFonts w:cs="Calibri"/>
          <w:sz w:val="22"/>
          <w:szCs w:val="22"/>
          <w:lang w:eastAsia="pl-PL"/>
        </w:rPr>
        <w:t>których oferty nie zostały odrzucone, oraz punktacji przyznanej ofertom w każdym kryterium oceny ofert i łącznej punktacji,</w:t>
      </w:r>
    </w:p>
    <w:p w14:paraId="7758C209" w14:textId="77777777" w:rsidR="00ED7618" w:rsidRDefault="00D14911">
      <w:pPr>
        <w:pStyle w:val="Akapitzlist"/>
        <w:numPr>
          <w:ilvl w:val="0"/>
          <w:numId w:val="1"/>
        </w:numPr>
        <w:spacing w:after="0" w:line="360" w:lineRule="auto"/>
        <w:rPr>
          <w:rFonts w:cs="Calibri"/>
          <w:sz w:val="22"/>
          <w:szCs w:val="22"/>
          <w:lang w:eastAsia="pl-PL"/>
        </w:rPr>
      </w:pPr>
      <w:r>
        <w:rPr>
          <w:rFonts w:cs="Calibri"/>
          <w:sz w:val="22"/>
          <w:szCs w:val="22"/>
          <w:lang w:eastAsia="pl-PL"/>
        </w:rPr>
        <w:t>których oferty zostały odrzucone,</w:t>
      </w:r>
    </w:p>
    <w:p w14:paraId="2318C77C" w14:textId="17E104AF" w:rsidR="00ED7618" w:rsidRDefault="00D14911">
      <w:pPr>
        <w:pStyle w:val="Akapitzlist"/>
        <w:numPr>
          <w:ilvl w:val="0"/>
          <w:numId w:val="1"/>
        </w:numPr>
        <w:spacing w:after="0" w:line="360" w:lineRule="auto"/>
        <w:rPr>
          <w:rFonts w:cs="Calibri"/>
          <w:sz w:val="22"/>
          <w:szCs w:val="22"/>
          <w:lang w:eastAsia="pl-PL"/>
        </w:rPr>
      </w:pPr>
      <w:r>
        <w:rPr>
          <w:rFonts w:cs="Calibri"/>
          <w:sz w:val="22"/>
          <w:szCs w:val="22"/>
          <w:lang w:eastAsia="pl-PL"/>
        </w:rPr>
        <w:t>którzy nie zostali zakwalifikowani do negocjacji</w:t>
      </w:r>
      <w:r w:rsidR="00012604">
        <w:rPr>
          <w:rFonts w:cs="Calibri"/>
          <w:sz w:val="22"/>
          <w:szCs w:val="22"/>
          <w:lang w:eastAsia="pl-PL"/>
        </w:rPr>
        <w:t>.</w:t>
      </w:r>
    </w:p>
    <w:p w14:paraId="08A9AF66" w14:textId="77777777" w:rsidR="00ED7618" w:rsidRDefault="00D14911">
      <w:pPr>
        <w:spacing w:after="0" w:line="360" w:lineRule="auto"/>
        <w:ind w:left="720"/>
        <w:rPr>
          <w:rFonts w:cs="Calibri"/>
          <w:sz w:val="22"/>
          <w:szCs w:val="22"/>
          <w:lang w:eastAsia="pl-PL"/>
        </w:rPr>
      </w:pPr>
      <w:r>
        <w:rPr>
          <w:rFonts w:cs="Calibri"/>
          <w:sz w:val="22"/>
          <w:szCs w:val="22"/>
          <w:lang w:eastAsia="pl-PL"/>
        </w:rPr>
        <w:t xml:space="preserve">oraz punktacji przyznanej ich ofertom w każdym kryterium oceny ofert i łącznej punktacji, w przypadku, o którym mowa w art. 288 ust. 1 ustawy jw.– podając uzasadnienie faktyczne i prawne (art. 287 ust. 3 ustawy </w:t>
      </w:r>
      <w:proofErr w:type="spellStart"/>
      <w:r>
        <w:rPr>
          <w:rFonts w:cs="Calibri"/>
          <w:sz w:val="22"/>
          <w:szCs w:val="22"/>
          <w:lang w:eastAsia="pl-PL"/>
        </w:rPr>
        <w:t>Pzp</w:t>
      </w:r>
      <w:proofErr w:type="spellEnd"/>
      <w:r>
        <w:rPr>
          <w:rFonts w:cs="Calibri"/>
          <w:sz w:val="22"/>
          <w:szCs w:val="22"/>
          <w:lang w:eastAsia="pl-PL"/>
        </w:rPr>
        <w:t>).</w:t>
      </w:r>
    </w:p>
    <w:p w14:paraId="70BA9D3D" w14:textId="77777777" w:rsidR="00ED7618" w:rsidRDefault="00D14911">
      <w:pPr>
        <w:pStyle w:val="Akapitzlist"/>
        <w:numPr>
          <w:ilvl w:val="0"/>
          <w:numId w:val="3"/>
        </w:numPr>
        <w:tabs>
          <w:tab w:val="left" w:pos="720"/>
        </w:tabs>
        <w:spacing w:after="0" w:line="360" w:lineRule="auto"/>
        <w:ind w:left="709" w:hanging="425"/>
        <w:rPr>
          <w:rFonts w:cs="Calibri"/>
          <w:sz w:val="22"/>
          <w:szCs w:val="22"/>
          <w:lang w:eastAsia="pl-PL"/>
        </w:rPr>
      </w:pPr>
      <w:r>
        <w:rPr>
          <w:rFonts w:cs="Calibri"/>
          <w:sz w:val="22"/>
          <w:szCs w:val="22"/>
          <w:lang w:eastAsia="pl-PL"/>
        </w:rPr>
        <w:t xml:space="preserve">W przypadku, o którym mowa w art. 275 pkt 2 ustawy </w:t>
      </w:r>
      <w:proofErr w:type="spellStart"/>
      <w:r>
        <w:rPr>
          <w:rFonts w:cs="Calibri"/>
          <w:sz w:val="22"/>
          <w:szCs w:val="22"/>
          <w:lang w:eastAsia="pl-PL"/>
        </w:rPr>
        <w:t>Pzp</w:t>
      </w:r>
      <w:proofErr w:type="spellEnd"/>
      <w:r>
        <w:rPr>
          <w:rFonts w:cs="Calibri"/>
          <w:sz w:val="22"/>
          <w:szCs w:val="22"/>
          <w:lang w:eastAsia="pl-PL"/>
        </w:rPr>
        <w:t>, gdy Zamawiający podjął decyzję, iż prowadzi negocjacje, negocjacje treści ofert:</w:t>
      </w:r>
    </w:p>
    <w:p w14:paraId="422F2E69" w14:textId="77777777" w:rsidR="00ED7618" w:rsidRDefault="00D14911">
      <w:pPr>
        <w:pStyle w:val="Akapitzlist"/>
        <w:numPr>
          <w:ilvl w:val="0"/>
          <w:numId w:val="2"/>
        </w:numPr>
        <w:tabs>
          <w:tab w:val="left" w:pos="993"/>
        </w:tabs>
        <w:spacing w:after="0" w:line="360" w:lineRule="auto"/>
        <w:ind w:hanging="11"/>
        <w:rPr>
          <w:rFonts w:cs="Calibri"/>
          <w:sz w:val="22"/>
          <w:szCs w:val="22"/>
          <w:lang w:eastAsia="pl-PL"/>
        </w:rPr>
      </w:pPr>
      <w:r>
        <w:rPr>
          <w:rFonts w:cs="Calibri"/>
          <w:sz w:val="22"/>
          <w:szCs w:val="22"/>
          <w:lang w:eastAsia="pl-PL"/>
        </w:rPr>
        <w:t>nie mogą prowadzić do zmiany treści SWZ;</w:t>
      </w:r>
    </w:p>
    <w:p w14:paraId="271458B9" w14:textId="77777777" w:rsidR="00ED7618" w:rsidRDefault="00D14911">
      <w:pPr>
        <w:pStyle w:val="Akapitzlist"/>
        <w:numPr>
          <w:ilvl w:val="0"/>
          <w:numId w:val="2"/>
        </w:numPr>
        <w:tabs>
          <w:tab w:val="left" w:pos="993"/>
        </w:tabs>
        <w:spacing w:after="0" w:line="360" w:lineRule="auto"/>
        <w:ind w:hanging="11"/>
        <w:rPr>
          <w:rFonts w:cs="Calibri"/>
          <w:sz w:val="22"/>
          <w:szCs w:val="22"/>
          <w:lang w:eastAsia="pl-PL"/>
        </w:rPr>
      </w:pPr>
      <w:r>
        <w:rPr>
          <w:rFonts w:cs="Calibri"/>
          <w:sz w:val="22"/>
          <w:szCs w:val="22"/>
          <w:lang w:eastAsia="pl-PL"/>
        </w:rPr>
        <w:t xml:space="preserve">dotyczą wyłącznie tych elementów treści ofert, które podlegają ocenie w ramach kryteriów oceny ofert (art. 278ustawy </w:t>
      </w:r>
      <w:proofErr w:type="spellStart"/>
      <w:r>
        <w:rPr>
          <w:rFonts w:cs="Calibri"/>
          <w:sz w:val="22"/>
          <w:szCs w:val="22"/>
          <w:lang w:eastAsia="pl-PL"/>
        </w:rPr>
        <w:t>Pzp</w:t>
      </w:r>
      <w:proofErr w:type="spellEnd"/>
      <w:r>
        <w:rPr>
          <w:rFonts w:cs="Calibri"/>
          <w:sz w:val="22"/>
          <w:szCs w:val="22"/>
          <w:lang w:eastAsia="pl-PL"/>
        </w:rPr>
        <w:t>).</w:t>
      </w:r>
    </w:p>
    <w:p w14:paraId="529C7E3C" w14:textId="77777777" w:rsidR="00ED7618" w:rsidRDefault="00D14911">
      <w:pPr>
        <w:pStyle w:val="Akapitzlist"/>
        <w:numPr>
          <w:ilvl w:val="0"/>
          <w:numId w:val="3"/>
        </w:numPr>
        <w:spacing w:after="0" w:line="360" w:lineRule="auto"/>
        <w:ind w:left="709" w:hanging="425"/>
        <w:rPr>
          <w:rFonts w:cs="Calibri"/>
          <w:sz w:val="22"/>
          <w:szCs w:val="22"/>
          <w:lang w:eastAsia="pl-PL"/>
        </w:rPr>
      </w:pPr>
      <w:r>
        <w:rPr>
          <w:rFonts w:cs="Calibri"/>
          <w:sz w:val="22"/>
          <w:szCs w:val="22"/>
          <w:lang w:eastAsia="pl-PL"/>
        </w:rPr>
        <w:t xml:space="preserve">Ofertę Wykonawcy niezaproszonego do negocjacji uznaje się za odrzuconą (art. 289 ust.2 ustawy </w:t>
      </w:r>
      <w:proofErr w:type="spellStart"/>
      <w:r>
        <w:rPr>
          <w:rFonts w:cs="Calibri"/>
          <w:sz w:val="22"/>
          <w:szCs w:val="22"/>
          <w:lang w:eastAsia="pl-PL"/>
        </w:rPr>
        <w:t>Pzp</w:t>
      </w:r>
      <w:proofErr w:type="spellEnd"/>
      <w:r>
        <w:rPr>
          <w:rFonts w:cs="Calibri"/>
          <w:sz w:val="22"/>
          <w:szCs w:val="22"/>
          <w:lang w:eastAsia="pl-PL"/>
        </w:rPr>
        <w:t>).</w:t>
      </w:r>
    </w:p>
    <w:p w14:paraId="58A39325" w14:textId="77777777" w:rsidR="00ED7618" w:rsidRDefault="00D14911">
      <w:pPr>
        <w:pStyle w:val="Akapitzlist"/>
        <w:numPr>
          <w:ilvl w:val="0"/>
          <w:numId w:val="3"/>
        </w:numPr>
        <w:spacing w:after="0" w:line="360" w:lineRule="auto"/>
        <w:ind w:left="709" w:hanging="425"/>
        <w:rPr>
          <w:rFonts w:cs="Calibri"/>
          <w:sz w:val="22"/>
          <w:szCs w:val="22"/>
          <w:lang w:eastAsia="pl-PL"/>
        </w:rPr>
      </w:pPr>
      <w:r>
        <w:rPr>
          <w:rFonts w:cs="Calibri"/>
          <w:sz w:val="22"/>
          <w:szCs w:val="22"/>
          <w:lang w:eastAsia="pl-PL"/>
        </w:rPr>
        <w:t xml:space="preserve"> Jeżeli liczba Wykonawców, którzy w odpowiedzi na ogłoszenie o zamówieniu złożyli oferty niepodlegające odrzuceniu, jest mniejsza niż 3, Zamawiający w przypadku, o którym mowa w art. 275 pkt 2, kontynuuje postępowanie (art. 289 ust. 3ustawy </w:t>
      </w:r>
      <w:proofErr w:type="spellStart"/>
      <w:r>
        <w:rPr>
          <w:rFonts w:cs="Calibri"/>
          <w:sz w:val="22"/>
          <w:szCs w:val="22"/>
          <w:lang w:eastAsia="pl-PL"/>
        </w:rPr>
        <w:t>Pzp</w:t>
      </w:r>
      <w:proofErr w:type="spellEnd"/>
      <w:r>
        <w:rPr>
          <w:rFonts w:cs="Calibri"/>
          <w:sz w:val="22"/>
          <w:szCs w:val="22"/>
          <w:lang w:eastAsia="pl-PL"/>
        </w:rPr>
        <w:t>).</w:t>
      </w:r>
    </w:p>
    <w:p w14:paraId="1650D9FF" w14:textId="77777777" w:rsidR="00ED7618" w:rsidRDefault="00D14911">
      <w:pPr>
        <w:pStyle w:val="Akapitzlist"/>
        <w:numPr>
          <w:ilvl w:val="0"/>
          <w:numId w:val="3"/>
        </w:numPr>
        <w:spacing w:after="0" w:line="360" w:lineRule="auto"/>
        <w:ind w:left="709" w:hanging="425"/>
        <w:rPr>
          <w:rFonts w:cs="Calibri"/>
          <w:sz w:val="22"/>
          <w:szCs w:val="22"/>
          <w:lang w:eastAsia="pl-PL"/>
        </w:rPr>
      </w:pPr>
      <w:r>
        <w:rPr>
          <w:rFonts w:cs="Calibri"/>
          <w:sz w:val="22"/>
          <w:szCs w:val="22"/>
          <w:lang w:eastAsia="pl-PL"/>
        </w:rPr>
        <w:t xml:space="preserve">Zamawiający w zaproszeniu do negocjacji wskazuje miejsce, termin i sposób prowadzenia negocjacji, a w przypadku, o którym mowa w art. 275 pkt 2, również kryteria oceny ofert, w ramach których będą prowadzone negocjacje w celu ulepszenia treści ofert (art. 289 ust. 5 </w:t>
      </w:r>
      <w:proofErr w:type="spellStart"/>
      <w:r>
        <w:rPr>
          <w:rFonts w:cs="Calibri"/>
          <w:sz w:val="22"/>
          <w:szCs w:val="22"/>
          <w:lang w:eastAsia="pl-PL"/>
        </w:rPr>
        <w:t>Pzp</w:t>
      </w:r>
      <w:proofErr w:type="spellEnd"/>
      <w:r>
        <w:rPr>
          <w:rFonts w:cs="Calibri"/>
          <w:sz w:val="22"/>
          <w:szCs w:val="22"/>
          <w:lang w:eastAsia="pl-PL"/>
        </w:rPr>
        <w:t>).</w:t>
      </w:r>
    </w:p>
    <w:p w14:paraId="36C7C02A" w14:textId="77777777" w:rsidR="00ED7618" w:rsidRDefault="00D14911">
      <w:pPr>
        <w:pStyle w:val="Akapitzlist"/>
        <w:numPr>
          <w:ilvl w:val="0"/>
          <w:numId w:val="3"/>
        </w:numPr>
        <w:spacing w:after="0" w:line="360" w:lineRule="auto"/>
        <w:ind w:left="709" w:hanging="425"/>
        <w:rPr>
          <w:rFonts w:cs="Calibri"/>
          <w:sz w:val="22"/>
          <w:szCs w:val="22"/>
          <w:lang w:eastAsia="pl-PL"/>
        </w:rPr>
      </w:pPr>
      <w:r>
        <w:rPr>
          <w:rFonts w:cs="Calibri"/>
          <w:sz w:val="22"/>
          <w:szCs w:val="22"/>
          <w:lang w:eastAsia="pl-PL"/>
        </w:rPr>
        <w:t>Podczas negocjacji ofert Zamawiający zapewnia równe traktowanie wszystkich Wykonawców.</w:t>
      </w:r>
    </w:p>
    <w:p w14:paraId="2823CB66" w14:textId="77777777" w:rsidR="00ED7618" w:rsidRDefault="00D14911">
      <w:pPr>
        <w:pStyle w:val="Akapitzlist"/>
        <w:numPr>
          <w:ilvl w:val="0"/>
          <w:numId w:val="3"/>
        </w:numPr>
        <w:spacing w:after="0" w:line="360" w:lineRule="auto"/>
        <w:ind w:left="709" w:hanging="425"/>
        <w:rPr>
          <w:rFonts w:cs="Calibri"/>
          <w:sz w:val="22"/>
          <w:szCs w:val="22"/>
          <w:lang w:eastAsia="pl-PL"/>
        </w:rPr>
      </w:pPr>
      <w:r>
        <w:rPr>
          <w:rFonts w:cs="Calibri"/>
          <w:sz w:val="22"/>
          <w:szCs w:val="22"/>
          <w:lang w:eastAsia="pl-PL"/>
        </w:rPr>
        <w:lastRenderedPageBreak/>
        <w:t xml:space="preserve">Zamawiający nie udziela informacji w sposób, który mógłby zapewnić niektórym Wykonawcom przewagę nad innymi wykonawcami (art. 290 ust. 1 i ust. 2ustawy </w:t>
      </w:r>
      <w:proofErr w:type="spellStart"/>
      <w:r>
        <w:rPr>
          <w:rFonts w:cs="Calibri"/>
          <w:sz w:val="22"/>
          <w:szCs w:val="22"/>
          <w:lang w:eastAsia="pl-PL"/>
        </w:rPr>
        <w:t>Pzp</w:t>
      </w:r>
      <w:proofErr w:type="spellEnd"/>
      <w:r>
        <w:rPr>
          <w:rFonts w:cs="Calibri"/>
          <w:sz w:val="22"/>
          <w:szCs w:val="22"/>
          <w:lang w:eastAsia="pl-PL"/>
        </w:rPr>
        <w:t xml:space="preserve">). W przypadku, o którym mowa w art. 275 pkt 2, prowadzone negocjacje mają charakter poufny (art. 291 ust. 1 ustawy </w:t>
      </w:r>
      <w:proofErr w:type="spellStart"/>
      <w:r>
        <w:rPr>
          <w:rFonts w:cs="Calibri"/>
          <w:sz w:val="22"/>
          <w:szCs w:val="22"/>
          <w:lang w:eastAsia="pl-PL"/>
        </w:rPr>
        <w:t>Pzp</w:t>
      </w:r>
      <w:proofErr w:type="spellEnd"/>
      <w:r>
        <w:rPr>
          <w:rFonts w:cs="Calibri"/>
          <w:sz w:val="22"/>
          <w:szCs w:val="22"/>
          <w:lang w:eastAsia="pl-PL"/>
        </w:rPr>
        <w:t>).</w:t>
      </w:r>
    </w:p>
    <w:p w14:paraId="003ECE1E" w14:textId="77777777" w:rsidR="00ED7618" w:rsidRDefault="00D14911">
      <w:pPr>
        <w:pStyle w:val="Akapitzlist"/>
        <w:numPr>
          <w:ilvl w:val="0"/>
          <w:numId w:val="3"/>
        </w:numPr>
        <w:spacing w:after="0" w:line="360" w:lineRule="auto"/>
        <w:ind w:left="709" w:hanging="425"/>
        <w:rPr>
          <w:rFonts w:cs="Calibri"/>
          <w:sz w:val="22"/>
          <w:szCs w:val="22"/>
          <w:lang w:eastAsia="pl-PL"/>
        </w:rPr>
      </w:pPr>
      <w:r>
        <w:rPr>
          <w:rFonts w:cs="Calibri"/>
          <w:sz w:val="22"/>
          <w:szCs w:val="22"/>
          <w:lang w:eastAsia="pl-PL"/>
        </w:rPr>
        <w:t xml:space="preserve">Żadna ze stron nie może, bez zgody drugiej strony, ujawniać informacji technicznych i handlowych związanych z negocjacjami. Zgoda jest udzielana w odniesieniu do konkretnych informacji i przed ich ujawnieniem (art. 291 ust. 3ustawy </w:t>
      </w:r>
      <w:proofErr w:type="spellStart"/>
      <w:r>
        <w:rPr>
          <w:rFonts w:cs="Calibri"/>
          <w:sz w:val="22"/>
          <w:szCs w:val="22"/>
          <w:lang w:eastAsia="pl-PL"/>
        </w:rPr>
        <w:t>Pzp</w:t>
      </w:r>
      <w:proofErr w:type="spellEnd"/>
      <w:r>
        <w:rPr>
          <w:rFonts w:cs="Calibri"/>
          <w:sz w:val="22"/>
          <w:szCs w:val="22"/>
          <w:lang w:eastAsia="pl-PL"/>
        </w:rPr>
        <w:t xml:space="preserve">). </w:t>
      </w:r>
    </w:p>
    <w:p w14:paraId="04760202" w14:textId="77777777" w:rsidR="00ED7618" w:rsidRDefault="00D14911">
      <w:pPr>
        <w:pStyle w:val="Akapitzlist"/>
        <w:numPr>
          <w:ilvl w:val="0"/>
          <w:numId w:val="3"/>
        </w:numPr>
        <w:spacing w:after="0" w:line="360" w:lineRule="auto"/>
        <w:ind w:left="709" w:hanging="425"/>
        <w:rPr>
          <w:rFonts w:cs="Calibri"/>
          <w:sz w:val="22"/>
          <w:szCs w:val="22"/>
          <w:lang w:eastAsia="pl-PL"/>
        </w:rPr>
      </w:pPr>
      <w:r>
        <w:rPr>
          <w:rFonts w:cs="Calibri"/>
          <w:sz w:val="22"/>
          <w:szCs w:val="22"/>
          <w:lang w:eastAsia="pl-PL"/>
        </w:rPr>
        <w:t xml:space="preserve">W przypadku, o którym mowa w art. 275 pkt 2 Zamawiający informuje równocześnie wszystkich wykonawców, których oferty złożone w odpowiedzi na ogłoszenie o zamówieniu nie zostały odrzucone, o zakończeniu negocjacji oraz zaprasza ich do składania ofert dodatkowych, zgodnie z postanowieniami art. 294 ustawy jw. (art. 293 ust. 1 ustawy </w:t>
      </w:r>
      <w:proofErr w:type="spellStart"/>
      <w:r>
        <w:rPr>
          <w:rFonts w:cs="Calibri"/>
          <w:sz w:val="22"/>
          <w:szCs w:val="22"/>
          <w:lang w:eastAsia="pl-PL"/>
        </w:rPr>
        <w:t>Pzp</w:t>
      </w:r>
      <w:proofErr w:type="spellEnd"/>
      <w:r>
        <w:rPr>
          <w:rFonts w:cs="Calibri"/>
          <w:sz w:val="22"/>
          <w:szCs w:val="22"/>
          <w:lang w:eastAsia="pl-PL"/>
        </w:rPr>
        <w:t>).</w:t>
      </w:r>
    </w:p>
    <w:p w14:paraId="3E37C78B" w14:textId="77777777" w:rsidR="00ED7618" w:rsidRDefault="00D14911">
      <w:pPr>
        <w:pStyle w:val="Akapitzlist"/>
        <w:numPr>
          <w:ilvl w:val="0"/>
          <w:numId w:val="3"/>
        </w:numPr>
        <w:spacing w:after="0" w:line="360" w:lineRule="auto"/>
        <w:ind w:left="709" w:hanging="425"/>
        <w:rPr>
          <w:rFonts w:cs="Calibri"/>
          <w:sz w:val="22"/>
          <w:szCs w:val="22"/>
          <w:lang w:eastAsia="pl-PL"/>
        </w:rPr>
      </w:pPr>
      <w:r>
        <w:rPr>
          <w:rFonts w:cs="Calibri"/>
          <w:sz w:val="22"/>
          <w:szCs w:val="22"/>
          <w:lang w:eastAsia="pl-PL"/>
        </w:rPr>
        <w:t xml:space="preserve">W przypadku, o którym mowa w art. 275 pkt 2, Zamawiający wyznacza termin na złożenie ofert dodatkowych z uwzględnieniem czasu potrzebnego na przygotowanie tych ofert, z tym, że termin ten nie może być krótszy niż 5 dni od dnia przekazania zaproszenia do składania ofert dodatkowych (art. 296 ust. 1ustawy </w:t>
      </w:r>
      <w:proofErr w:type="spellStart"/>
      <w:r>
        <w:rPr>
          <w:rFonts w:cs="Calibri"/>
          <w:sz w:val="22"/>
          <w:szCs w:val="22"/>
          <w:lang w:eastAsia="pl-PL"/>
        </w:rPr>
        <w:t>Pzp</w:t>
      </w:r>
      <w:proofErr w:type="spellEnd"/>
      <w:r>
        <w:rPr>
          <w:rFonts w:cs="Calibri"/>
          <w:sz w:val="22"/>
          <w:szCs w:val="22"/>
          <w:lang w:eastAsia="pl-PL"/>
        </w:rPr>
        <w:t>).</w:t>
      </w:r>
    </w:p>
    <w:p w14:paraId="7CEEE5E9" w14:textId="77777777" w:rsidR="00ED7618" w:rsidRDefault="00D14911">
      <w:pPr>
        <w:pStyle w:val="Akapitzlist"/>
        <w:numPr>
          <w:ilvl w:val="0"/>
          <w:numId w:val="3"/>
        </w:numPr>
        <w:spacing w:after="0" w:line="360" w:lineRule="auto"/>
        <w:ind w:left="709" w:hanging="425"/>
        <w:rPr>
          <w:rFonts w:cs="Calibri"/>
          <w:sz w:val="22"/>
          <w:szCs w:val="22"/>
          <w:lang w:eastAsia="pl-PL"/>
        </w:rPr>
      </w:pPr>
      <w:r>
        <w:rPr>
          <w:rFonts w:cs="Calibri"/>
          <w:sz w:val="22"/>
          <w:szCs w:val="22"/>
          <w:lang w:eastAsia="pl-PL"/>
        </w:rPr>
        <w:t xml:space="preserve">Wykonawca może złożyć ofertę dodatkową, która zawiera nowe propozycje w zakresie treści oferty podlegających ocenie w ramach kryteriów oceny ofert wskazanych przez Zamawiającego w zaproszeniu do negocjacji. </w:t>
      </w:r>
    </w:p>
    <w:p w14:paraId="73F72177" w14:textId="77777777" w:rsidR="00ED7618" w:rsidRDefault="00D14911">
      <w:pPr>
        <w:pStyle w:val="Akapitzlist"/>
        <w:numPr>
          <w:ilvl w:val="0"/>
          <w:numId w:val="3"/>
        </w:numPr>
        <w:spacing w:after="0" w:line="360" w:lineRule="auto"/>
        <w:ind w:left="709" w:hanging="425"/>
        <w:rPr>
          <w:rFonts w:cs="Calibri"/>
          <w:sz w:val="22"/>
          <w:szCs w:val="22"/>
          <w:lang w:eastAsia="pl-PL"/>
        </w:rPr>
      </w:pPr>
      <w:r>
        <w:rPr>
          <w:rFonts w:cs="Calibri"/>
          <w:sz w:val="22"/>
          <w:szCs w:val="22"/>
          <w:lang w:eastAsia="pl-PL"/>
        </w:rPr>
        <w:t xml:space="preserve">Oferta dodatkowa nie może być mniej korzystna w żadnym z kryteriów oceny ofert wskazanych w zaproszeniu do negocjacji niż oferta złożona w odpowiedzi na ogłoszenie o zamówieniu. Oferta przestaje wiązać wykonawcę w zakresie, w jakim złoży on ofertę dodatkową zawierającą korzystniejsze propozycje w ramach każdego z kryteriów oceny ofert wskazanych w zaproszeniu do negocjacji. Oferta dodatkowa, która jest mniej korzystna w którymkolwiek z kryteriów oceny ofert wskazanych w zaproszeniu do negocjacji niż oferta złożona w odpowiedzi na ogłoszenie o zamówieniu, podlega odrzuceniu (art. 296 ust. 2 ustawy </w:t>
      </w:r>
      <w:proofErr w:type="spellStart"/>
      <w:r>
        <w:rPr>
          <w:rFonts w:cs="Calibri"/>
          <w:sz w:val="22"/>
          <w:szCs w:val="22"/>
          <w:lang w:eastAsia="pl-PL"/>
        </w:rPr>
        <w:t>Pzp</w:t>
      </w:r>
      <w:proofErr w:type="spellEnd"/>
      <w:r>
        <w:rPr>
          <w:rFonts w:cs="Calibri"/>
          <w:sz w:val="22"/>
          <w:szCs w:val="22"/>
          <w:lang w:eastAsia="pl-PL"/>
        </w:rPr>
        <w:t>)</w:t>
      </w:r>
    </w:p>
    <w:p w14:paraId="6ACBBBF4" w14:textId="77777777" w:rsidR="00ED7618" w:rsidRDefault="00D14911">
      <w:pPr>
        <w:pStyle w:val="Nagwek2"/>
        <w:numPr>
          <w:ilvl w:val="0"/>
          <w:numId w:val="4"/>
        </w:numPr>
        <w:rPr>
          <w:rFonts w:ascii="Calibri" w:hAnsi="Calibri" w:cs="Calibri"/>
          <w:b/>
          <w:bCs/>
          <w:color w:val="2F5496"/>
          <w:sz w:val="24"/>
          <w:szCs w:val="24"/>
        </w:rPr>
      </w:pPr>
      <w:bookmarkStart w:id="4" w:name="_Toc226450483"/>
      <w:r>
        <w:rPr>
          <w:rFonts w:ascii="Calibri" w:hAnsi="Calibri" w:cs="Calibri"/>
          <w:b/>
          <w:bCs/>
          <w:color w:val="2F5496"/>
          <w:sz w:val="24"/>
          <w:szCs w:val="24"/>
        </w:rPr>
        <w:t>Pytania, odpowiedzi, zmiany SWZ</w:t>
      </w:r>
      <w:bookmarkEnd w:id="4"/>
    </w:p>
    <w:p w14:paraId="24F664DF" w14:textId="77777777" w:rsidR="00ED7618" w:rsidRDefault="00ED7618">
      <w:pPr>
        <w:pStyle w:val="Akapitzlist"/>
        <w:rPr>
          <w:rFonts w:cs="Calibri"/>
          <w:sz w:val="24"/>
          <w:szCs w:val="24"/>
        </w:rPr>
      </w:pPr>
    </w:p>
    <w:p w14:paraId="1B8881C6" w14:textId="77777777" w:rsidR="00ED7618" w:rsidRDefault="00D14911">
      <w:pPr>
        <w:pStyle w:val="Akapitzlist"/>
        <w:numPr>
          <w:ilvl w:val="0"/>
          <w:numId w:val="5"/>
        </w:numPr>
        <w:spacing w:after="0" w:line="360" w:lineRule="auto"/>
        <w:rPr>
          <w:rFonts w:cs="Calibri"/>
          <w:sz w:val="22"/>
          <w:szCs w:val="22"/>
          <w:lang w:eastAsia="pl-PL"/>
        </w:rPr>
      </w:pPr>
      <w:r>
        <w:rPr>
          <w:rFonts w:cs="Calibri"/>
          <w:sz w:val="22"/>
          <w:szCs w:val="22"/>
          <w:lang w:eastAsia="pl-PL"/>
        </w:rPr>
        <w:t xml:space="preserve">Wykonawca może zwrócić się do Zamawiającego z wnioskiem o wyjaśnienie odpowiednio treści SWZ (art. 284 ust. 1ustawy </w:t>
      </w:r>
      <w:proofErr w:type="spellStart"/>
      <w:r>
        <w:rPr>
          <w:rFonts w:cs="Calibri"/>
          <w:sz w:val="22"/>
          <w:szCs w:val="22"/>
          <w:lang w:eastAsia="pl-PL"/>
        </w:rPr>
        <w:t>Pzp</w:t>
      </w:r>
      <w:proofErr w:type="spellEnd"/>
      <w:r>
        <w:rPr>
          <w:rFonts w:cs="Calibri"/>
          <w:sz w:val="22"/>
          <w:szCs w:val="22"/>
          <w:lang w:eastAsia="pl-PL"/>
        </w:rPr>
        <w:t>).</w:t>
      </w:r>
    </w:p>
    <w:p w14:paraId="5EE75CB3" w14:textId="77777777" w:rsidR="00ED7618" w:rsidRDefault="00D14911">
      <w:pPr>
        <w:pStyle w:val="Akapitzlist"/>
        <w:numPr>
          <w:ilvl w:val="0"/>
          <w:numId w:val="5"/>
        </w:numPr>
        <w:spacing w:after="0" w:line="360" w:lineRule="auto"/>
        <w:rPr>
          <w:rFonts w:cs="Calibri"/>
          <w:sz w:val="22"/>
          <w:szCs w:val="22"/>
          <w:lang w:eastAsia="pl-PL"/>
        </w:rPr>
      </w:pPr>
      <w:r>
        <w:rPr>
          <w:rFonts w:cs="Calibri"/>
          <w:sz w:val="22"/>
          <w:szCs w:val="22"/>
          <w:lang w:eastAsia="pl-PL"/>
        </w:rPr>
        <w:t xml:space="preserve">Zamawiający jest obowiązany udzielić wyjaśnień niezwłocznie, jednak nie później niż na 2 dni przed upływem terminu składania odpowiednio ofert albo ofert podlegających negocjacjom, pod warunkiem, że wniosek o wyjaśnienie treści SWZ - wpłynął do Zamawiającego nie później niż na 4 dni przed upływem terminu składania odpowiednio ofert albo ofert podlegających negocjacjom (art. 284 ust. 2ustawy </w:t>
      </w:r>
      <w:proofErr w:type="spellStart"/>
      <w:r>
        <w:rPr>
          <w:rFonts w:cs="Calibri"/>
          <w:sz w:val="22"/>
          <w:szCs w:val="22"/>
          <w:lang w:eastAsia="pl-PL"/>
        </w:rPr>
        <w:t>Pzp</w:t>
      </w:r>
      <w:proofErr w:type="spellEnd"/>
      <w:r>
        <w:rPr>
          <w:rFonts w:cs="Calibri"/>
          <w:sz w:val="22"/>
          <w:szCs w:val="22"/>
          <w:lang w:eastAsia="pl-PL"/>
        </w:rPr>
        <w:t>)</w:t>
      </w:r>
    </w:p>
    <w:p w14:paraId="6CDC1BB6" w14:textId="77777777" w:rsidR="00ED7618" w:rsidRDefault="00D14911">
      <w:pPr>
        <w:pStyle w:val="Akapitzlist"/>
        <w:numPr>
          <w:ilvl w:val="0"/>
          <w:numId w:val="5"/>
        </w:numPr>
        <w:spacing w:after="0" w:line="360" w:lineRule="auto"/>
        <w:rPr>
          <w:rFonts w:cs="Calibri"/>
          <w:sz w:val="22"/>
          <w:szCs w:val="22"/>
          <w:lang w:eastAsia="pl-PL"/>
        </w:rPr>
      </w:pPr>
      <w:r>
        <w:rPr>
          <w:rFonts w:cs="Calibri"/>
          <w:sz w:val="22"/>
          <w:szCs w:val="22"/>
          <w:lang w:eastAsia="pl-PL"/>
        </w:rPr>
        <w:t xml:space="preserve">Jeżeli Zamawiający nie udzieli wyjaśnień w terminie, o którym mowa w art. 284 ust. 2 ustawy </w:t>
      </w:r>
      <w:proofErr w:type="spellStart"/>
      <w:r>
        <w:rPr>
          <w:rFonts w:cs="Calibri"/>
          <w:sz w:val="22"/>
          <w:szCs w:val="22"/>
          <w:lang w:eastAsia="pl-PL"/>
        </w:rPr>
        <w:t>Pzp</w:t>
      </w:r>
      <w:proofErr w:type="spellEnd"/>
      <w:r>
        <w:rPr>
          <w:rFonts w:cs="Calibri"/>
          <w:sz w:val="22"/>
          <w:szCs w:val="22"/>
          <w:lang w:eastAsia="pl-PL"/>
        </w:rPr>
        <w:t xml:space="preserve">, przedłuża termin składania odpowiednio ofert albo ofert podlegających negocjacjom o czas </w:t>
      </w:r>
      <w:r>
        <w:rPr>
          <w:rFonts w:cs="Calibri"/>
          <w:sz w:val="22"/>
          <w:szCs w:val="22"/>
          <w:lang w:eastAsia="pl-PL"/>
        </w:rPr>
        <w:lastRenderedPageBreak/>
        <w:t xml:space="preserve">niezbędny do zapoznania się wszystkich zainteresowanych wykonawców z wyjaśnieniami niezbędnymi do należytego przygotowania i złożenia odpowiednio ofert albo ofert podlegających negocjacjom (art. 284 ust. 3ustawy </w:t>
      </w:r>
      <w:proofErr w:type="spellStart"/>
      <w:r>
        <w:rPr>
          <w:rFonts w:cs="Calibri"/>
          <w:sz w:val="22"/>
          <w:szCs w:val="22"/>
          <w:lang w:eastAsia="pl-PL"/>
        </w:rPr>
        <w:t>Pzp</w:t>
      </w:r>
      <w:proofErr w:type="spellEnd"/>
      <w:r>
        <w:rPr>
          <w:rFonts w:cs="Calibri"/>
          <w:sz w:val="22"/>
          <w:szCs w:val="22"/>
          <w:lang w:eastAsia="pl-PL"/>
        </w:rPr>
        <w:t>).</w:t>
      </w:r>
    </w:p>
    <w:p w14:paraId="53200968" w14:textId="77777777" w:rsidR="00ED7618" w:rsidRDefault="00D14911">
      <w:pPr>
        <w:pStyle w:val="Akapitzlist"/>
        <w:numPr>
          <w:ilvl w:val="0"/>
          <w:numId w:val="5"/>
        </w:numPr>
        <w:spacing w:after="0" w:line="360" w:lineRule="auto"/>
        <w:rPr>
          <w:rFonts w:cs="Calibri"/>
          <w:sz w:val="22"/>
          <w:szCs w:val="22"/>
          <w:lang w:eastAsia="pl-PL"/>
        </w:rPr>
      </w:pPr>
      <w:r>
        <w:rPr>
          <w:rFonts w:cs="Calibri"/>
          <w:sz w:val="22"/>
          <w:szCs w:val="22"/>
          <w:lang w:eastAsia="pl-PL"/>
        </w:rPr>
        <w:t xml:space="preserve">W przypadku gdy wniosek o wyjaśnienie treści SWZ nie wpłynął w terminie, o którym mowa w ust. 2 ustawy jw., Zamawiający nie ma obowiązku udzielania wyjaśnień SWZ oraz obowiązku przedłużenia terminu składania odpowiednio ofert albo ofert podlegających negocjacjom (art. 284 ust. 4ustawy </w:t>
      </w:r>
      <w:proofErr w:type="spellStart"/>
      <w:r>
        <w:rPr>
          <w:rFonts w:cs="Calibri"/>
          <w:sz w:val="22"/>
          <w:szCs w:val="22"/>
          <w:lang w:eastAsia="pl-PL"/>
        </w:rPr>
        <w:t>Pzp</w:t>
      </w:r>
      <w:proofErr w:type="spellEnd"/>
      <w:r>
        <w:rPr>
          <w:rFonts w:cs="Calibri"/>
          <w:sz w:val="22"/>
          <w:szCs w:val="22"/>
          <w:lang w:eastAsia="pl-PL"/>
        </w:rPr>
        <w:t>).</w:t>
      </w:r>
    </w:p>
    <w:p w14:paraId="0F15B107" w14:textId="77777777" w:rsidR="00ED7618" w:rsidRDefault="00D14911">
      <w:pPr>
        <w:pStyle w:val="Akapitzlist"/>
        <w:numPr>
          <w:ilvl w:val="0"/>
          <w:numId w:val="5"/>
        </w:numPr>
        <w:spacing w:after="0" w:line="360" w:lineRule="auto"/>
        <w:rPr>
          <w:rFonts w:cs="Calibri"/>
          <w:sz w:val="22"/>
          <w:szCs w:val="22"/>
          <w:lang w:eastAsia="pl-PL"/>
        </w:rPr>
      </w:pPr>
      <w:r>
        <w:rPr>
          <w:rFonts w:cs="Calibri"/>
          <w:sz w:val="22"/>
          <w:szCs w:val="22"/>
          <w:lang w:eastAsia="pl-PL"/>
        </w:rPr>
        <w:t xml:space="preserve">Przedłużenie terminu składania ofert, o których mowa w ust. 4 ustawy jw., nie wpływa na bieg terminu składania wniosku o wyjaśnienie treści SWZ (art. 284 ust. 5 ustawy </w:t>
      </w:r>
      <w:proofErr w:type="spellStart"/>
      <w:r>
        <w:rPr>
          <w:rFonts w:cs="Calibri"/>
          <w:sz w:val="22"/>
          <w:szCs w:val="22"/>
          <w:lang w:eastAsia="pl-PL"/>
        </w:rPr>
        <w:t>Pzp</w:t>
      </w:r>
      <w:proofErr w:type="spellEnd"/>
      <w:r>
        <w:rPr>
          <w:rFonts w:cs="Calibri"/>
          <w:sz w:val="22"/>
          <w:szCs w:val="22"/>
          <w:lang w:eastAsia="pl-PL"/>
        </w:rPr>
        <w:t>).</w:t>
      </w:r>
    </w:p>
    <w:p w14:paraId="4E350FA4" w14:textId="77777777" w:rsidR="00ED7618" w:rsidRDefault="00D14911">
      <w:pPr>
        <w:pStyle w:val="Akapitzlist"/>
        <w:numPr>
          <w:ilvl w:val="0"/>
          <w:numId w:val="5"/>
        </w:numPr>
        <w:spacing w:after="0" w:line="360" w:lineRule="auto"/>
        <w:rPr>
          <w:rFonts w:cs="Calibri"/>
          <w:sz w:val="22"/>
          <w:szCs w:val="22"/>
          <w:lang w:eastAsia="pl-PL"/>
        </w:rPr>
      </w:pPr>
      <w:r>
        <w:rPr>
          <w:rFonts w:cs="Calibri"/>
          <w:sz w:val="22"/>
          <w:szCs w:val="22"/>
          <w:lang w:eastAsia="pl-PL"/>
        </w:rPr>
        <w:t xml:space="preserve">Treść zapytań wraz z wyjaśnieniami Zamawiający udostępnia, bez ujawniania źródła zapytania, na stronie internetowej prowadzonego postępowania, a w przypadkach, o których mowa w art. 280 ust. 2 i 3 ustawy </w:t>
      </w:r>
      <w:proofErr w:type="spellStart"/>
      <w:r>
        <w:rPr>
          <w:rFonts w:cs="Calibri"/>
          <w:sz w:val="22"/>
          <w:szCs w:val="22"/>
          <w:lang w:eastAsia="pl-PL"/>
        </w:rPr>
        <w:t>Pzp</w:t>
      </w:r>
      <w:proofErr w:type="spellEnd"/>
      <w:r>
        <w:rPr>
          <w:rFonts w:cs="Calibri"/>
          <w:sz w:val="22"/>
          <w:szCs w:val="22"/>
          <w:lang w:eastAsia="pl-PL"/>
        </w:rPr>
        <w:t xml:space="preserve">, przekazuje wykonawcom, którym udostępnił SWZ (art. 284 ust. 6 ustawy </w:t>
      </w:r>
      <w:proofErr w:type="spellStart"/>
      <w:r>
        <w:rPr>
          <w:rFonts w:cs="Calibri"/>
          <w:sz w:val="22"/>
          <w:szCs w:val="22"/>
          <w:lang w:eastAsia="pl-PL"/>
        </w:rPr>
        <w:t>Pzp</w:t>
      </w:r>
      <w:proofErr w:type="spellEnd"/>
      <w:r>
        <w:rPr>
          <w:rFonts w:cs="Calibri"/>
          <w:sz w:val="22"/>
          <w:szCs w:val="22"/>
          <w:lang w:eastAsia="pl-PL"/>
        </w:rPr>
        <w:t>).</w:t>
      </w:r>
    </w:p>
    <w:p w14:paraId="64A5E5F6" w14:textId="77777777" w:rsidR="00ED7618" w:rsidRDefault="00D14911">
      <w:pPr>
        <w:pStyle w:val="Akapitzlist"/>
        <w:numPr>
          <w:ilvl w:val="0"/>
          <w:numId w:val="5"/>
        </w:numPr>
        <w:spacing w:after="0" w:line="360" w:lineRule="auto"/>
        <w:rPr>
          <w:rFonts w:cs="Calibri"/>
          <w:sz w:val="22"/>
          <w:szCs w:val="22"/>
          <w:lang w:eastAsia="pl-PL"/>
        </w:rPr>
      </w:pPr>
      <w:r>
        <w:rPr>
          <w:rFonts w:cs="Calibri"/>
          <w:sz w:val="22"/>
          <w:szCs w:val="22"/>
          <w:lang w:eastAsia="pl-PL"/>
        </w:rPr>
        <w:t xml:space="preserve">W uzasadnionych przypadkach Zamawiający może przed upływem terminu składania ofert zmienić treść SWZ (art. 286 ust. 1ustawy </w:t>
      </w:r>
      <w:proofErr w:type="spellStart"/>
      <w:r>
        <w:rPr>
          <w:rFonts w:cs="Calibri"/>
          <w:sz w:val="22"/>
          <w:szCs w:val="22"/>
          <w:lang w:eastAsia="pl-PL"/>
        </w:rPr>
        <w:t>Pzp</w:t>
      </w:r>
      <w:proofErr w:type="spellEnd"/>
      <w:r>
        <w:rPr>
          <w:rFonts w:cs="Calibri"/>
          <w:sz w:val="22"/>
          <w:szCs w:val="22"/>
          <w:lang w:eastAsia="pl-PL"/>
        </w:rPr>
        <w:t>).</w:t>
      </w:r>
    </w:p>
    <w:p w14:paraId="4B73F0F9" w14:textId="77777777" w:rsidR="00ED7618" w:rsidRDefault="00D14911">
      <w:pPr>
        <w:pStyle w:val="Akapitzlist"/>
        <w:numPr>
          <w:ilvl w:val="0"/>
          <w:numId w:val="5"/>
        </w:numPr>
        <w:spacing w:after="0" w:line="360" w:lineRule="auto"/>
        <w:rPr>
          <w:rFonts w:cs="Calibri"/>
          <w:sz w:val="22"/>
          <w:szCs w:val="22"/>
          <w:lang w:eastAsia="pl-PL"/>
        </w:rPr>
      </w:pPr>
      <w:r>
        <w:rPr>
          <w:rFonts w:cs="Calibri"/>
          <w:sz w:val="22"/>
          <w:szCs w:val="22"/>
          <w:lang w:eastAsia="pl-PL"/>
        </w:rPr>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(art. 286 ust. 3ustawy </w:t>
      </w:r>
      <w:proofErr w:type="spellStart"/>
      <w:r>
        <w:rPr>
          <w:rFonts w:cs="Calibri"/>
          <w:sz w:val="22"/>
          <w:szCs w:val="22"/>
          <w:lang w:eastAsia="pl-PL"/>
        </w:rPr>
        <w:t>Pzp</w:t>
      </w:r>
      <w:proofErr w:type="spellEnd"/>
      <w:r>
        <w:rPr>
          <w:rFonts w:cs="Calibri"/>
          <w:sz w:val="22"/>
          <w:szCs w:val="22"/>
          <w:lang w:eastAsia="pl-PL"/>
        </w:rPr>
        <w:t>).</w:t>
      </w:r>
    </w:p>
    <w:p w14:paraId="39F05BCC" w14:textId="77777777" w:rsidR="00ED7618" w:rsidRDefault="00D14911">
      <w:pPr>
        <w:pStyle w:val="Akapitzlist"/>
        <w:numPr>
          <w:ilvl w:val="0"/>
          <w:numId w:val="5"/>
        </w:numPr>
        <w:spacing w:after="0" w:line="360" w:lineRule="auto"/>
        <w:rPr>
          <w:rFonts w:cs="Calibri"/>
          <w:sz w:val="22"/>
          <w:szCs w:val="22"/>
          <w:lang w:eastAsia="pl-PL"/>
        </w:rPr>
      </w:pPr>
      <w:r>
        <w:rPr>
          <w:rFonts w:cs="Calibri"/>
          <w:sz w:val="22"/>
          <w:szCs w:val="22"/>
          <w:lang w:eastAsia="pl-PL"/>
        </w:rPr>
        <w:t xml:space="preserve">Zamawiający informuje Wykonawców o przedłużonym terminie składania ofert albo ofert podlegających negocjacjom przez zamieszczenie informacji na stronie internetowej prowadzonego postępowania, na której została udostępniona SWZ (art. 286 ust. 5 ustawy </w:t>
      </w:r>
      <w:proofErr w:type="spellStart"/>
      <w:r>
        <w:rPr>
          <w:rFonts w:cs="Calibri"/>
          <w:sz w:val="22"/>
          <w:szCs w:val="22"/>
          <w:lang w:eastAsia="pl-PL"/>
        </w:rPr>
        <w:t>Pzp</w:t>
      </w:r>
      <w:proofErr w:type="spellEnd"/>
      <w:r>
        <w:rPr>
          <w:rFonts w:cs="Calibri"/>
          <w:sz w:val="22"/>
          <w:szCs w:val="22"/>
          <w:lang w:eastAsia="pl-PL"/>
        </w:rPr>
        <w:t xml:space="preserve">) </w:t>
      </w:r>
    </w:p>
    <w:p w14:paraId="54FE64B2" w14:textId="4BC10CF5" w:rsidR="00ED7618" w:rsidRDefault="00D14911">
      <w:pPr>
        <w:pStyle w:val="Akapitzlist"/>
        <w:numPr>
          <w:ilvl w:val="0"/>
          <w:numId w:val="5"/>
        </w:numPr>
        <w:spacing w:after="0" w:line="360" w:lineRule="auto"/>
        <w:rPr>
          <w:rFonts w:cs="Calibri"/>
          <w:sz w:val="22"/>
          <w:szCs w:val="22"/>
          <w:lang w:eastAsia="pl-PL"/>
        </w:rPr>
      </w:pPr>
      <w:r>
        <w:rPr>
          <w:rFonts w:cs="Calibri"/>
          <w:sz w:val="22"/>
          <w:szCs w:val="22"/>
          <w:lang w:eastAsia="pl-PL"/>
        </w:rPr>
        <w:t>Informację o przedłużonym terminie składania ofert albo ofert podlegających negocjacjom Zamawiający zamieszcza w ogłoszeniu, o którym mowa wart. 267 ust. 2 pkt 6 (art. 286 ust. 6</w:t>
      </w:r>
      <w:r w:rsidR="00FC4A01">
        <w:rPr>
          <w:rFonts w:cs="Calibri"/>
          <w:sz w:val="22"/>
          <w:szCs w:val="22"/>
          <w:lang w:eastAsia="pl-PL"/>
        </w:rPr>
        <w:t xml:space="preserve"> </w:t>
      </w:r>
      <w:r>
        <w:rPr>
          <w:rFonts w:cs="Calibri"/>
          <w:sz w:val="22"/>
          <w:szCs w:val="22"/>
          <w:lang w:eastAsia="pl-PL"/>
        </w:rPr>
        <w:t xml:space="preserve">ustawy </w:t>
      </w:r>
      <w:proofErr w:type="spellStart"/>
      <w:r>
        <w:rPr>
          <w:rFonts w:cs="Calibri"/>
          <w:sz w:val="22"/>
          <w:szCs w:val="22"/>
          <w:lang w:eastAsia="pl-PL"/>
        </w:rPr>
        <w:t>Pzp</w:t>
      </w:r>
      <w:proofErr w:type="spellEnd"/>
      <w:r>
        <w:rPr>
          <w:rFonts w:cs="Calibri"/>
          <w:sz w:val="22"/>
          <w:szCs w:val="22"/>
          <w:lang w:eastAsia="pl-PL"/>
        </w:rPr>
        <w:t>).</w:t>
      </w:r>
    </w:p>
    <w:p w14:paraId="3E69D45C" w14:textId="481AEC05" w:rsidR="00ED7618" w:rsidRDefault="00D14911">
      <w:pPr>
        <w:pStyle w:val="Akapitzlist"/>
        <w:numPr>
          <w:ilvl w:val="0"/>
          <w:numId w:val="5"/>
        </w:numPr>
        <w:spacing w:after="0" w:line="360" w:lineRule="auto"/>
        <w:rPr>
          <w:rFonts w:cs="Calibri"/>
          <w:sz w:val="22"/>
          <w:szCs w:val="22"/>
          <w:lang w:eastAsia="pl-PL"/>
        </w:rPr>
      </w:pPr>
      <w:r>
        <w:rPr>
          <w:rFonts w:cs="Calibri"/>
          <w:sz w:val="22"/>
          <w:szCs w:val="22"/>
          <w:lang w:eastAsia="pl-PL"/>
        </w:rPr>
        <w:t>Dokonaną zmianę treści SWZ Zamawiający udostępnia na stronie internetowej prowadzonego postępowania (art. 286 ust. 7</w:t>
      </w:r>
      <w:r w:rsidR="00FC4A01">
        <w:rPr>
          <w:rFonts w:cs="Calibri"/>
          <w:sz w:val="22"/>
          <w:szCs w:val="22"/>
          <w:lang w:eastAsia="pl-PL"/>
        </w:rPr>
        <w:t xml:space="preserve"> </w:t>
      </w:r>
      <w:r>
        <w:rPr>
          <w:rFonts w:cs="Calibri"/>
          <w:sz w:val="22"/>
          <w:szCs w:val="22"/>
          <w:lang w:eastAsia="pl-PL"/>
        </w:rPr>
        <w:t xml:space="preserve">ustawy </w:t>
      </w:r>
      <w:proofErr w:type="spellStart"/>
      <w:r>
        <w:rPr>
          <w:rFonts w:cs="Calibri"/>
          <w:sz w:val="22"/>
          <w:szCs w:val="22"/>
          <w:lang w:eastAsia="pl-PL"/>
        </w:rPr>
        <w:t>Pzp</w:t>
      </w:r>
      <w:proofErr w:type="spellEnd"/>
      <w:r>
        <w:rPr>
          <w:rFonts w:cs="Calibri"/>
          <w:sz w:val="22"/>
          <w:szCs w:val="22"/>
          <w:lang w:eastAsia="pl-PL"/>
        </w:rPr>
        <w:t>) :  Platforma e-zamówienia</w:t>
      </w:r>
    </w:p>
    <w:p w14:paraId="7D04A323" w14:textId="77777777" w:rsidR="00ED7618" w:rsidRDefault="00D14911">
      <w:pPr>
        <w:pStyle w:val="Akapitzlist"/>
        <w:numPr>
          <w:ilvl w:val="0"/>
          <w:numId w:val="5"/>
        </w:numPr>
        <w:spacing w:after="0" w:line="360" w:lineRule="auto"/>
        <w:rPr>
          <w:rFonts w:cs="Calibri"/>
          <w:sz w:val="22"/>
          <w:szCs w:val="22"/>
          <w:lang w:eastAsia="pl-PL"/>
        </w:rPr>
      </w:pPr>
      <w:r>
        <w:rPr>
          <w:rFonts w:cs="Calibri"/>
          <w:sz w:val="22"/>
          <w:szCs w:val="22"/>
          <w:lang w:eastAsia="pl-PL"/>
        </w:rPr>
        <w:t xml:space="preserve">W przypadku gdy zmiana treści SWZ prowadzi do zmiany treści ogłoszenia o zamówieniu, Zamawiający zamieszcza w Biuletynie Zamówień Publicznych ogłoszenie, o którym mowa w art. 267 ust. 2 pkt 6 ustawy </w:t>
      </w:r>
      <w:proofErr w:type="spellStart"/>
      <w:r>
        <w:rPr>
          <w:rFonts w:cs="Calibri"/>
          <w:sz w:val="22"/>
          <w:szCs w:val="22"/>
          <w:lang w:eastAsia="pl-PL"/>
        </w:rPr>
        <w:t>Pzp</w:t>
      </w:r>
      <w:proofErr w:type="spellEnd"/>
      <w:r>
        <w:rPr>
          <w:rFonts w:cs="Calibri"/>
          <w:sz w:val="22"/>
          <w:szCs w:val="22"/>
          <w:lang w:eastAsia="pl-PL"/>
        </w:rPr>
        <w:t xml:space="preserve"> (art. 286 ust. 9 ustawy </w:t>
      </w:r>
      <w:proofErr w:type="spellStart"/>
      <w:r>
        <w:rPr>
          <w:rFonts w:cs="Calibri"/>
          <w:sz w:val="22"/>
          <w:szCs w:val="22"/>
          <w:lang w:eastAsia="pl-PL"/>
        </w:rPr>
        <w:t>Pzp</w:t>
      </w:r>
      <w:proofErr w:type="spellEnd"/>
      <w:r>
        <w:rPr>
          <w:rFonts w:cs="Calibri"/>
          <w:sz w:val="22"/>
          <w:szCs w:val="22"/>
          <w:lang w:eastAsia="pl-PL"/>
        </w:rPr>
        <w:t>)</w:t>
      </w:r>
    </w:p>
    <w:p w14:paraId="35F36E20" w14:textId="77777777" w:rsidR="00ED7618" w:rsidRDefault="00D14911">
      <w:pPr>
        <w:pStyle w:val="Nagwek2"/>
        <w:numPr>
          <w:ilvl w:val="0"/>
          <w:numId w:val="4"/>
        </w:numPr>
        <w:rPr>
          <w:rFonts w:ascii="Calibri" w:hAnsi="Calibri" w:cs="Calibri"/>
          <w:b/>
          <w:bCs/>
          <w:color w:val="2F5496"/>
          <w:sz w:val="24"/>
          <w:szCs w:val="24"/>
        </w:rPr>
      </w:pPr>
      <w:bookmarkStart w:id="5" w:name="_Toc226450484"/>
      <w:r>
        <w:rPr>
          <w:rFonts w:ascii="Calibri" w:hAnsi="Calibri" w:cs="Calibri"/>
          <w:b/>
          <w:bCs/>
          <w:color w:val="2F5496"/>
          <w:sz w:val="24"/>
          <w:szCs w:val="24"/>
        </w:rPr>
        <w:t>Odrzucenie oferty</w:t>
      </w:r>
      <w:bookmarkEnd w:id="5"/>
      <w:r>
        <w:rPr>
          <w:rFonts w:ascii="Calibri" w:hAnsi="Calibri" w:cs="Calibri"/>
          <w:b/>
          <w:bCs/>
          <w:color w:val="2F5496"/>
          <w:sz w:val="24"/>
          <w:szCs w:val="24"/>
        </w:rPr>
        <w:t xml:space="preserve"> </w:t>
      </w:r>
    </w:p>
    <w:p w14:paraId="56D49791" w14:textId="77777777" w:rsidR="00ED7618" w:rsidRDefault="00ED7618">
      <w:pPr>
        <w:pStyle w:val="Akapitzlist"/>
        <w:rPr>
          <w:rFonts w:cs="Calibri"/>
          <w:sz w:val="24"/>
          <w:szCs w:val="24"/>
        </w:rPr>
      </w:pPr>
    </w:p>
    <w:p w14:paraId="34C77CA1" w14:textId="77777777" w:rsidR="00ED7618" w:rsidRDefault="00D14911">
      <w:pPr>
        <w:pStyle w:val="Akapitzlist"/>
        <w:spacing w:line="360" w:lineRule="auto"/>
        <w:rPr>
          <w:rFonts w:cs="Calibri"/>
          <w:sz w:val="22"/>
          <w:szCs w:val="22"/>
        </w:rPr>
      </w:pPr>
      <w:r>
        <w:rPr>
          <w:rFonts w:cs="Calibri"/>
          <w:sz w:val="22"/>
          <w:szCs w:val="22"/>
        </w:rPr>
        <w:t xml:space="preserve">Odrzucenie oferty następuje na podstawie przepisów art. 226 ust. 1 ustawy </w:t>
      </w:r>
      <w:proofErr w:type="spellStart"/>
      <w:r>
        <w:rPr>
          <w:rFonts w:cs="Calibri"/>
          <w:sz w:val="22"/>
          <w:szCs w:val="22"/>
        </w:rPr>
        <w:t>Pzp</w:t>
      </w:r>
      <w:proofErr w:type="spellEnd"/>
      <w:r>
        <w:rPr>
          <w:rFonts w:cs="Calibri"/>
          <w:sz w:val="22"/>
          <w:szCs w:val="22"/>
        </w:rPr>
        <w:t>,</w:t>
      </w:r>
    </w:p>
    <w:p w14:paraId="6404F5FE" w14:textId="77777777" w:rsidR="00ED7618" w:rsidRDefault="00D14911">
      <w:pPr>
        <w:pStyle w:val="Akapitzlist"/>
        <w:spacing w:line="360" w:lineRule="auto"/>
        <w:rPr>
          <w:rFonts w:cs="Calibri"/>
          <w:sz w:val="24"/>
          <w:szCs w:val="24"/>
        </w:rPr>
      </w:pPr>
      <w:r>
        <w:rPr>
          <w:rFonts w:cs="Calibri"/>
          <w:sz w:val="24"/>
          <w:szCs w:val="24"/>
        </w:rPr>
        <w:t xml:space="preserve"> </w:t>
      </w:r>
    </w:p>
    <w:p w14:paraId="2D5DF262" w14:textId="77777777" w:rsidR="00ED7618" w:rsidRDefault="00ED7618">
      <w:pPr>
        <w:pStyle w:val="Akapitzlist"/>
        <w:spacing w:line="360" w:lineRule="auto"/>
        <w:rPr>
          <w:rFonts w:cs="Calibri"/>
          <w:sz w:val="24"/>
          <w:szCs w:val="24"/>
        </w:rPr>
      </w:pPr>
    </w:p>
    <w:p w14:paraId="08285CAB" w14:textId="77777777" w:rsidR="00ED7618" w:rsidRDefault="00D14911">
      <w:pPr>
        <w:pStyle w:val="Nagwek2"/>
        <w:numPr>
          <w:ilvl w:val="0"/>
          <w:numId w:val="4"/>
        </w:numPr>
        <w:rPr>
          <w:rFonts w:ascii="Calibri" w:hAnsi="Calibri" w:cs="Calibri"/>
          <w:b/>
          <w:bCs/>
          <w:color w:val="2F5496"/>
          <w:sz w:val="24"/>
          <w:szCs w:val="24"/>
        </w:rPr>
      </w:pPr>
      <w:bookmarkStart w:id="6" w:name="_Toc226450485"/>
      <w:r>
        <w:rPr>
          <w:rFonts w:ascii="Calibri" w:hAnsi="Calibri" w:cs="Calibri"/>
          <w:b/>
          <w:bCs/>
          <w:color w:val="2F5496"/>
          <w:sz w:val="24"/>
          <w:szCs w:val="24"/>
        </w:rPr>
        <w:lastRenderedPageBreak/>
        <w:t>Dokumenty zamówienia</w:t>
      </w:r>
      <w:bookmarkEnd w:id="6"/>
      <w:r>
        <w:rPr>
          <w:rFonts w:ascii="Calibri" w:hAnsi="Calibri" w:cs="Calibri"/>
          <w:b/>
          <w:bCs/>
          <w:color w:val="2F5496"/>
          <w:sz w:val="24"/>
          <w:szCs w:val="24"/>
        </w:rPr>
        <w:t xml:space="preserve"> </w:t>
      </w:r>
    </w:p>
    <w:p w14:paraId="0F77AF0A" w14:textId="77777777" w:rsidR="00ED7618" w:rsidRDefault="00ED7618">
      <w:pPr>
        <w:pStyle w:val="Akapitzlist"/>
        <w:rPr>
          <w:rFonts w:cs="Calibri"/>
          <w:sz w:val="24"/>
          <w:szCs w:val="24"/>
        </w:rPr>
      </w:pPr>
    </w:p>
    <w:p w14:paraId="7D82DED5" w14:textId="77777777" w:rsidR="00ED7618" w:rsidRDefault="00D14911">
      <w:pPr>
        <w:pStyle w:val="Akapitzlist"/>
        <w:spacing w:line="360" w:lineRule="auto"/>
        <w:rPr>
          <w:rFonts w:cs="Calibri"/>
          <w:sz w:val="22"/>
          <w:szCs w:val="22"/>
        </w:rPr>
      </w:pPr>
      <w:r>
        <w:rPr>
          <w:rFonts w:cs="Calibri"/>
          <w:sz w:val="22"/>
          <w:szCs w:val="22"/>
        </w:rPr>
        <w:t xml:space="preserve">Ilekroć w niniejszym SWZ jest mowa o dokumentach zamówienia – należy przez to rozumieć dokumenty sporządzone przez Zamawiającego lub dokumenty, do których Zamawiający odwołuje się, inne niż ogłoszenie, służące do określenia lub opisania warunków zamówienia, w tym specyfikacja warunków zamówienia (art. 7 pkt 3 ustawy </w:t>
      </w:r>
      <w:proofErr w:type="spellStart"/>
      <w:r>
        <w:rPr>
          <w:rFonts w:cs="Calibri"/>
          <w:sz w:val="22"/>
          <w:szCs w:val="22"/>
        </w:rPr>
        <w:t>Pzp</w:t>
      </w:r>
      <w:proofErr w:type="spellEnd"/>
      <w:r>
        <w:rPr>
          <w:rFonts w:cs="Calibri"/>
          <w:sz w:val="22"/>
          <w:szCs w:val="22"/>
        </w:rPr>
        <w:t>).</w:t>
      </w:r>
    </w:p>
    <w:p w14:paraId="20AB872B" w14:textId="77777777" w:rsidR="00ED7618" w:rsidRDefault="00D14911">
      <w:pPr>
        <w:pStyle w:val="Nagwek2"/>
        <w:numPr>
          <w:ilvl w:val="0"/>
          <w:numId w:val="4"/>
        </w:numPr>
        <w:rPr>
          <w:rFonts w:ascii="Calibri" w:hAnsi="Calibri" w:cs="Calibri"/>
          <w:b/>
          <w:bCs/>
          <w:color w:val="2F5496"/>
          <w:sz w:val="24"/>
          <w:szCs w:val="24"/>
        </w:rPr>
      </w:pPr>
      <w:bookmarkStart w:id="7" w:name="_Toc226450486"/>
      <w:r>
        <w:rPr>
          <w:rFonts w:ascii="Calibri" w:hAnsi="Calibri" w:cs="Calibri"/>
          <w:b/>
          <w:bCs/>
          <w:color w:val="2F5496"/>
          <w:sz w:val="24"/>
          <w:szCs w:val="24"/>
        </w:rPr>
        <w:t>Unieważnienie postępowania</w:t>
      </w:r>
      <w:bookmarkEnd w:id="7"/>
      <w:r>
        <w:rPr>
          <w:rFonts w:ascii="Calibri" w:hAnsi="Calibri" w:cs="Calibri"/>
          <w:b/>
          <w:bCs/>
          <w:color w:val="2F5496"/>
          <w:sz w:val="24"/>
          <w:szCs w:val="24"/>
        </w:rPr>
        <w:t xml:space="preserve"> </w:t>
      </w:r>
    </w:p>
    <w:p w14:paraId="6F6D44C6" w14:textId="77777777" w:rsidR="00ED7618" w:rsidRDefault="00ED7618">
      <w:pPr>
        <w:pStyle w:val="Akapitzlist"/>
        <w:rPr>
          <w:rFonts w:cs="Calibri"/>
          <w:sz w:val="24"/>
          <w:szCs w:val="24"/>
        </w:rPr>
      </w:pPr>
    </w:p>
    <w:p w14:paraId="4DF45D0F" w14:textId="77777777" w:rsidR="00ED7618" w:rsidRDefault="00D14911">
      <w:pPr>
        <w:pStyle w:val="Akapitzlist"/>
        <w:spacing w:line="360" w:lineRule="auto"/>
        <w:rPr>
          <w:rFonts w:cs="Calibri"/>
          <w:sz w:val="22"/>
          <w:szCs w:val="22"/>
        </w:rPr>
      </w:pPr>
      <w:r>
        <w:rPr>
          <w:rFonts w:cs="Calibri"/>
          <w:sz w:val="22"/>
          <w:szCs w:val="22"/>
        </w:rPr>
        <w:t xml:space="preserve">Zamawiający informuje, iż unieważnienie postępowania następuje w oparciu o przepisy ustawy </w:t>
      </w:r>
      <w:proofErr w:type="spellStart"/>
      <w:r>
        <w:rPr>
          <w:rFonts w:cs="Calibri"/>
          <w:sz w:val="22"/>
          <w:szCs w:val="22"/>
        </w:rPr>
        <w:t>Pzp</w:t>
      </w:r>
      <w:proofErr w:type="spellEnd"/>
      <w:r>
        <w:rPr>
          <w:rFonts w:cs="Calibri"/>
          <w:sz w:val="22"/>
          <w:szCs w:val="22"/>
        </w:rPr>
        <w:t>, przy czym zgodnie z art. 257 ustawy PZP Zamawiający zastrzega sobie prawo do unieważnienia postępowanie o udzielenie zamówienia, jeżeli środki publiczne, które zamawiający zamierzał przeznaczyć na sfinansowanie całości lub części zamówienia, nie zostały mu przyznane.</w:t>
      </w:r>
    </w:p>
    <w:p w14:paraId="32A2EF7A" w14:textId="77777777" w:rsidR="00ED7618" w:rsidRDefault="00D14911" w:rsidP="00012604">
      <w:pPr>
        <w:pStyle w:val="Nagwek1"/>
        <w:numPr>
          <w:ilvl w:val="0"/>
          <w:numId w:val="29"/>
        </w:numPr>
        <w:ind w:left="284" w:hanging="284"/>
        <w:rPr>
          <w:rFonts w:ascii="Calibri" w:hAnsi="Calibri" w:cs="Calibri"/>
          <w:b/>
          <w:bCs/>
          <w:color w:val="auto"/>
          <w:sz w:val="24"/>
          <w:szCs w:val="24"/>
        </w:rPr>
      </w:pPr>
      <w:bookmarkStart w:id="8" w:name="_Toc226450487"/>
      <w:r>
        <w:rPr>
          <w:rFonts w:ascii="Calibri" w:hAnsi="Calibri" w:cs="Calibri"/>
          <w:b/>
          <w:bCs/>
          <w:color w:val="auto"/>
          <w:sz w:val="24"/>
          <w:szCs w:val="24"/>
        </w:rPr>
        <w:t>Opis przedmiotu zamówienia, warunki udziału i inne wymagania Zamawiającego</w:t>
      </w:r>
      <w:bookmarkEnd w:id="8"/>
      <w:r>
        <w:rPr>
          <w:rFonts w:ascii="Calibri" w:hAnsi="Calibri" w:cs="Calibri"/>
          <w:b/>
          <w:bCs/>
          <w:color w:val="auto"/>
          <w:sz w:val="24"/>
          <w:szCs w:val="24"/>
        </w:rPr>
        <w:t xml:space="preserve">  </w:t>
      </w:r>
    </w:p>
    <w:p w14:paraId="2FC9EBCB" w14:textId="77777777" w:rsidR="00ED7618" w:rsidRDefault="00D14911">
      <w:pPr>
        <w:pStyle w:val="Nagwek2"/>
        <w:numPr>
          <w:ilvl w:val="3"/>
          <w:numId w:val="2"/>
        </w:numPr>
        <w:spacing w:line="360" w:lineRule="auto"/>
        <w:ind w:left="284" w:hanging="284"/>
        <w:rPr>
          <w:rFonts w:ascii="Calibri" w:hAnsi="Calibri" w:cs="Calibri"/>
          <w:b/>
          <w:bCs/>
          <w:color w:val="2F5496"/>
          <w:sz w:val="24"/>
          <w:szCs w:val="24"/>
        </w:rPr>
      </w:pPr>
      <w:bookmarkStart w:id="9" w:name="_Toc226450488"/>
      <w:r>
        <w:rPr>
          <w:rFonts w:ascii="Calibri" w:hAnsi="Calibri" w:cs="Calibri"/>
          <w:b/>
          <w:bCs/>
          <w:color w:val="2F5496"/>
          <w:sz w:val="24"/>
          <w:szCs w:val="24"/>
        </w:rPr>
        <w:t>Nazwa zamówienia</w:t>
      </w:r>
      <w:bookmarkEnd w:id="9"/>
    </w:p>
    <w:p w14:paraId="7067A7BB" w14:textId="77777777" w:rsidR="00ED7618" w:rsidRPr="00D31FDB" w:rsidRDefault="00D14911" w:rsidP="00D31FDB">
      <w:pPr>
        <w:rPr>
          <w:b/>
          <w:bCs/>
          <w:sz w:val="22"/>
          <w:szCs w:val="22"/>
        </w:rPr>
      </w:pPr>
      <w:r w:rsidRPr="00D31FDB">
        <w:rPr>
          <w:b/>
          <w:bCs/>
          <w:sz w:val="22"/>
          <w:szCs w:val="22"/>
        </w:rPr>
        <w:t xml:space="preserve">Wykonanie map sytuacyjnych dla celów prawnych </w:t>
      </w:r>
    </w:p>
    <w:p w14:paraId="539A9ABB" w14:textId="77777777" w:rsidR="00ED7618" w:rsidRDefault="00D14911">
      <w:pPr>
        <w:pStyle w:val="Nagwek2"/>
        <w:numPr>
          <w:ilvl w:val="3"/>
          <w:numId w:val="2"/>
        </w:numPr>
        <w:spacing w:line="360" w:lineRule="auto"/>
        <w:ind w:left="284" w:hanging="284"/>
        <w:rPr>
          <w:rFonts w:ascii="Calibri" w:hAnsi="Calibri" w:cs="Calibri"/>
          <w:b/>
          <w:bCs/>
          <w:color w:val="2F5496"/>
          <w:sz w:val="24"/>
          <w:szCs w:val="24"/>
        </w:rPr>
      </w:pPr>
      <w:bookmarkStart w:id="10" w:name="_Hlk196305632"/>
      <w:bookmarkStart w:id="11" w:name="_Toc226450489"/>
      <w:bookmarkEnd w:id="10"/>
      <w:r>
        <w:rPr>
          <w:rFonts w:ascii="Calibri" w:hAnsi="Calibri" w:cs="Calibri"/>
          <w:b/>
          <w:bCs/>
          <w:color w:val="2F5496"/>
          <w:sz w:val="24"/>
          <w:szCs w:val="24"/>
        </w:rPr>
        <w:t>Oznaczenie wg Wspólnego Słownika Zamówień:</w:t>
      </w:r>
      <w:bookmarkEnd w:id="11"/>
    </w:p>
    <w:p w14:paraId="6D2EE40D" w14:textId="5261A48F" w:rsidR="00ED7618" w:rsidRDefault="00D14911" w:rsidP="00D31FDB">
      <w:pPr>
        <w:widowControl w:val="0"/>
        <w:spacing w:line="288" w:lineRule="auto"/>
        <w:rPr>
          <w:rFonts w:cs="Calibri"/>
          <w:b/>
          <w:bCs/>
          <w:color w:val="000000"/>
          <w:sz w:val="22"/>
          <w:szCs w:val="22"/>
        </w:rPr>
      </w:pPr>
      <w:r>
        <w:rPr>
          <w:rFonts w:cs="Calibri"/>
          <w:b/>
          <w:bCs/>
          <w:kern w:val="2"/>
          <w:sz w:val="22"/>
          <w:szCs w:val="22"/>
          <w:lang w:eastAsia="zh-CN"/>
        </w:rPr>
        <w:t>Główny przedmiot:</w:t>
      </w:r>
      <w:r>
        <w:rPr>
          <w:rFonts w:cs="Calibri"/>
          <w:b/>
          <w:bCs/>
          <w:color w:val="FF0000"/>
          <w:kern w:val="2"/>
          <w:sz w:val="22"/>
          <w:szCs w:val="22"/>
          <w:lang w:eastAsia="zh-CN"/>
        </w:rPr>
        <w:t xml:space="preserve"> </w:t>
      </w:r>
      <w:r>
        <w:rPr>
          <w:b/>
          <w:bCs/>
          <w:color w:val="000000" w:themeColor="text1"/>
          <w:sz w:val="22"/>
          <w:szCs w:val="22"/>
        </w:rPr>
        <w:t>71354000-4</w:t>
      </w:r>
      <w:r w:rsidR="00D31FDB">
        <w:rPr>
          <w:b/>
          <w:bCs/>
          <w:color w:val="000000" w:themeColor="text1"/>
          <w:sz w:val="22"/>
          <w:szCs w:val="22"/>
        </w:rPr>
        <w:t xml:space="preserve"> usługi sporządzania map</w:t>
      </w:r>
    </w:p>
    <w:p w14:paraId="3AEFCB0C" w14:textId="77777777" w:rsidR="00ED7618" w:rsidRDefault="00D14911">
      <w:pPr>
        <w:pStyle w:val="Nagwek2"/>
        <w:numPr>
          <w:ilvl w:val="3"/>
          <w:numId w:val="2"/>
        </w:numPr>
        <w:spacing w:line="360" w:lineRule="auto"/>
        <w:ind w:left="426" w:hanging="426"/>
        <w:rPr>
          <w:rFonts w:ascii="Calibri" w:hAnsi="Calibri" w:cs="Calibri"/>
          <w:b/>
          <w:bCs/>
          <w:color w:val="2F5496"/>
          <w:sz w:val="24"/>
          <w:szCs w:val="24"/>
        </w:rPr>
      </w:pPr>
      <w:bookmarkStart w:id="12" w:name="_Toc226450490"/>
      <w:r>
        <w:rPr>
          <w:rFonts w:ascii="Calibri" w:hAnsi="Calibri" w:cs="Calibri"/>
          <w:b/>
          <w:bCs/>
          <w:color w:val="2F5496"/>
          <w:sz w:val="24"/>
          <w:szCs w:val="24"/>
        </w:rPr>
        <w:t>Opis przedmiotu zamówienia</w:t>
      </w:r>
      <w:bookmarkEnd w:id="12"/>
      <w:r>
        <w:rPr>
          <w:rFonts w:ascii="Calibri" w:hAnsi="Calibri" w:cs="Calibri"/>
          <w:b/>
          <w:bCs/>
          <w:color w:val="2F5496"/>
          <w:sz w:val="24"/>
          <w:szCs w:val="24"/>
        </w:rPr>
        <w:t xml:space="preserve"> </w:t>
      </w:r>
    </w:p>
    <w:p w14:paraId="1C4D5CCF" w14:textId="77777777" w:rsidR="00ED7618" w:rsidRPr="00FB1F12" w:rsidRDefault="00D14911" w:rsidP="00D01411">
      <w:pPr>
        <w:pStyle w:val="Akapitzlist"/>
        <w:numPr>
          <w:ilvl w:val="0"/>
          <w:numId w:val="41"/>
        </w:numPr>
        <w:tabs>
          <w:tab w:val="left" w:pos="284"/>
        </w:tabs>
        <w:spacing w:line="360" w:lineRule="auto"/>
        <w:ind w:left="284" w:hanging="284"/>
        <w:jc w:val="both"/>
        <w:rPr>
          <w:rFonts w:asciiTheme="minorHAnsi" w:hAnsiTheme="minorHAnsi" w:cstheme="minorHAnsi"/>
          <w:b/>
          <w:bCs/>
          <w:sz w:val="22"/>
          <w:szCs w:val="22"/>
          <w:lang w:eastAsia="ar-SA"/>
        </w:rPr>
      </w:pPr>
      <w:bookmarkStart w:id="13" w:name="_Hlk110510568"/>
      <w:bookmarkStart w:id="14" w:name="_Hlk195868652"/>
      <w:r>
        <w:rPr>
          <w:rFonts w:cstheme="minorHAnsi"/>
          <w:sz w:val="22"/>
          <w:szCs w:val="22"/>
          <w:lang w:eastAsia="ar-SA"/>
        </w:rPr>
        <w:t xml:space="preserve">Przedmiotem zamówienia </w:t>
      </w:r>
      <w:bookmarkStart w:id="15" w:name="_Hlk181270304"/>
      <w:bookmarkEnd w:id="13"/>
      <w:r>
        <w:rPr>
          <w:rFonts w:cstheme="minorHAnsi"/>
          <w:sz w:val="22"/>
          <w:szCs w:val="22"/>
          <w:lang w:eastAsia="ar-SA"/>
        </w:rPr>
        <w:t>jest</w:t>
      </w:r>
      <w:r>
        <w:rPr>
          <w:rFonts w:cstheme="minorHAnsi"/>
          <w:b/>
          <w:bCs/>
          <w:sz w:val="22"/>
          <w:szCs w:val="22"/>
          <w:lang w:eastAsia="ar-SA"/>
        </w:rPr>
        <w:t xml:space="preserve"> wykonanie</w:t>
      </w:r>
      <w:r>
        <w:rPr>
          <w:rFonts w:cstheme="minorHAnsi"/>
          <w:b/>
          <w:sz w:val="22"/>
          <w:szCs w:val="22"/>
        </w:rPr>
        <w:t xml:space="preserve"> </w:t>
      </w:r>
      <w:r>
        <w:rPr>
          <w:rFonts w:cstheme="minorHAnsi"/>
          <w:b/>
          <w:bCs/>
          <w:sz w:val="22"/>
          <w:szCs w:val="22"/>
        </w:rPr>
        <w:t xml:space="preserve">map sytuacyjnych dla celów prawnych według stanu na 31 grudnia 1998r., </w:t>
      </w:r>
      <w:r w:rsidRPr="00D31FDB">
        <w:rPr>
          <w:rFonts w:cstheme="minorHAnsi"/>
          <w:sz w:val="22"/>
          <w:szCs w:val="22"/>
        </w:rPr>
        <w:t>z wyznaczeniem granic w terenie na dzień 31 grudnia 1998 r.</w:t>
      </w:r>
      <w:bookmarkEnd w:id="14"/>
      <w:r w:rsidRPr="00D31FDB">
        <w:rPr>
          <w:rFonts w:cstheme="minorHAnsi"/>
          <w:sz w:val="22"/>
          <w:szCs w:val="22"/>
        </w:rPr>
        <w:t xml:space="preserve">, a w przypadku stwierdzenia zajętości działki pod drogę powiatową wykonanie podziału przedmiotowej działki </w:t>
      </w:r>
      <w:r w:rsidRPr="00D31FDB">
        <w:rPr>
          <w:rFonts w:cstheme="minorHAnsi"/>
          <w:sz w:val="22"/>
          <w:szCs w:val="22"/>
          <w:lang w:eastAsia="ar-SA"/>
        </w:rPr>
        <w:t>w podziale na 10 części tj.</w:t>
      </w:r>
      <w:r w:rsidRPr="00FB1F12">
        <w:rPr>
          <w:rFonts w:cstheme="minorHAnsi"/>
          <w:b/>
          <w:bCs/>
          <w:sz w:val="22"/>
          <w:szCs w:val="22"/>
          <w:lang w:eastAsia="ar-SA"/>
        </w:rPr>
        <w:t xml:space="preserve">: </w:t>
      </w:r>
      <w:bookmarkEnd w:id="15"/>
    </w:p>
    <w:p w14:paraId="32E8B969" w14:textId="56D73DEB" w:rsidR="00C403BB" w:rsidRPr="00C403BB" w:rsidRDefault="00D14911" w:rsidP="00C403BB">
      <w:pPr>
        <w:pStyle w:val="Akapitzlist"/>
        <w:numPr>
          <w:ilvl w:val="6"/>
          <w:numId w:val="2"/>
        </w:numPr>
        <w:tabs>
          <w:tab w:val="left" w:pos="284"/>
        </w:tabs>
        <w:spacing w:after="0"/>
        <w:ind w:left="142" w:hanging="142"/>
        <w:jc w:val="both"/>
        <w:rPr>
          <w:sz w:val="22"/>
          <w:szCs w:val="22"/>
        </w:rPr>
      </w:pPr>
      <w:r>
        <w:rPr>
          <w:rFonts w:asciiTheme="minorHAnsi" w:hAnsiTheme="minorHAnsi" w:cstheme="minorHAnsi"/>
          <w:b/>
          <w:bCs/>
          <w:sz w:val="22"/>
          <w:szCs w:val="22"/>
          <w:lang w:eastAsia="pl-PL"/>
        </w:rPr>
        <w:t xml:space="preserve">Część 1: </w:t>
      </w:r>
      <w:r>
        <w:rPr>
          <w:rFonts w:asciiTheme="minorHAnsi" w:hAnsiTheme="minorHAnsi" w:cstheme="minorHAnsi"/>
          <w:color w:val="000000"/>
          <w:sz w:val="22"/>
          <w:szCs w:val="22"/>
        </w:rPr>
        <w:t xml:space="preserve">dz. </w:t>
      </w:r>
      <w:r w:rsidR="00C403BB" w:rsidRPr="00C403BB">
        <w:rPr>
          <w:rFonts w:asciiTheme="minorHAnsi" w:hAnsiTheme="minorHAnsi" w:cstheme="minorHAnsi"/>
          <w:color w:val="000000"/>
          <w:sz w:val="22"/>
          <w:szCs w:val="22"/>
          <w:lang w:eastAsia="pl-PL"/>
        </w:rPr>
        <w:t>nr 3132/7</w:t>
      </w:r>
      <w:r w:rsidR="007E0744">
        <w:rPr>
          <w:rFonts w:asciiTheme="minorHAnsi" w:hAnsiTheme="minorHAnsi" w:cstheme="minorHAnsi"/>
          <w:color w:val="000000"/>
          <w:sz w:val="22"/>
          <w:szCs w:val="22"/>
          <w:lang w:eastAsia="pl-PL"/>
        </w:rPr>
        <w:t xml:space="preserve"> </w:t>
      </w:r>
      <w:proofErr w:type="spellStart"/>
      <w:r w:rsidR="007E0744">
        <w:rPr>
          <w:rFonts w:asciiTheme="minorHAnsi" w:hAnsiTheme="minorHAnsi" w:cstheme="minorHAnsi"/>
          <w:color w:val="000000"/>
          <w:sz w:val="22"/>
          <w:szCs w:val="22"/>
          <w:lang w:eastAsia="pl-PL"/>
        </w:rPr>
        <w:t>obr</w:t>
      </w:r>
      <w:proofErr w:type="spellEnd"/>
      <w:r w:rsidR="007E0744">
        <w:rPr>
          <w:rFonts w:asciiTheme="minorHAnsi" w:hAnsiTheme="minorHAnsi" w:cstheme="minorHAnsi"/>
          <w:color w:val="000000"/>
          <w:sz w:val="22"/>
          <w:szCs w:val="22"/>
          <w:lang w:eastAsia="pl-PL"/>
        </w:rPr>
        <w:t>.</w:t>
      </w:r>
      <w:r w:rsidR="00C403BB" w:rsidRPr="00C403BB">
        <w:rPr>
          <w:rFonts w:asciiTheme="minorHAnsi" w:hAnsiTheme="minorHAnsi" w:cstheme="minorHAnsi"/>
          <w:color w:val="000000"/>
          <w:sz w:val="22"/>
          <w:szCs w:val="22"/>
          <w:lang w:eastAsia="pl-PL"/>
        </w:rPr>
        <w:t xml:space="preserve"> Łowczów gm. Tuchów</w:t>
      </w:r>
    </w:p>
    <w:p w14:paraId="738E5529" w14:textId="197A76CC" w:rsidR="00ED7618" w:rsidRDefault="00D14911">
      <w:pPr>
        <w:tabs>
          <w:tab w:val="left" w:pos="284"/>
        </w:tabs>
        <w:spacing w:after="0"/>
        <w:jc w:val="both"/>
      </w:pPr>
      <w:r>
        <w:rPr>
          <w:rStyle w:val="Teksttreci2Pogrubienie"/>
          <w:rFonts w:asciiTheme="minorHAnsi" w:hAnsiTheme="minorHAnsi" w:cstheme="minorHAnsi"/>
          <w:lang w:eastAsia="ar-SA"/>
        </w:rPr>
        <w:t xml:space="preserve">     Termin wykonania</w:t>
      </w:r>
      <w:r w:rsidR="00D31FDB">
        <w:rPr>
          <w:rStyle w:val="Teksttreci2Pogrubienie"/>
          <w:rFonts w:asciiTheme="minorHAnsi" w:hAnsiTheme="minorHAnsi" w:cstheme="minorHAnsi"/>
          <w:lang w:eastAsia="ar-SA"/>
        </w:rPr>
        <w:t>:</w:t>
      </w:r>
      <w:r>
        <w:rPr>
          <w:rStyle w:val="Teksttreci2Pogrubienie"/>
          <w:rFonts w:asciiTheme="minorHAnsi" w:hAnsiTheme="minorHAnsi" w:cstheme="minorHAnsi"/>
          <w:lang w:eastAsia="ar-SA"/>
        </w:rPr>
        <w:t xml:space="preserve"> </w:t>
      </w:r>
      <w:r w:rsidR="00D31FDB">
        <w:rPr>
          <w:rStyle w:val="Teksttreci2Pogrubienie"/>
          <w:rFonts w:asciiTheme="minorHAnsi" w:hAnsiTheme="minorHAnsi" w:cstheme="minorHAnsi"/>
          <w:lang w:eastAsia="ar-SA"/>
        </w:rPr>
        <w:t>dwa</w:t>
      </w:r>
      <w:r>
        <w:rPr>
          <w:rStyle w:val="Teksttreci2Pogrubienie"/>
          <w:rFonts w:asciiTheme="minorHAnsi" w:hAnsiTheme="minorHAnsi" w:cstheme="minorHAnsi"/>
        </w:rPr>
        <w:t xml:space="preserve"> miesiące od dnia podpisania umowy</w:t>
      </w:r>
    </w:p>
    <w:p w14:paraId="3665F6E3" w14:textId="77777777" w:rsidR="00ED7618" w:rsidRDefault="00ED7618">
      <w:pPr>
        <w:pStyle w:val="Standard"/>
        <w:ind w:firstLine="426"/>
        <w:jc w:val="both"/>
        <w:rPr>
          <w:rFonts w:asciiTheme="minorHAnsi" w:hAnsiTheme="minorHAnsi" w:cstheme="minorHAnsi"/>
          <w:b/>
          <w:bCs/>
          <w:sz w:val="22"/>
          <w:szCs w:val="22"/>
          <w:lang w:eastAsia="pl-PL"/>
        </w:rPr>
      </w:pPr>
    </w:p>
    <w:p w14:paraId="4A3C8625" w14:textId="13579800" w:rsidR="00C403BB" w:rsidRPr="003E61AF" w:rsidRDefault="00D14911" w:rsidP="003E61AF">
      <w:pPr>
        <w:pStyle w:val="Standard"/>
        <w:numPr>
          <w:ilvl w:val="6"/>
          <w:numId w:val="2"/>
        </w:numPr>
        <w:ind w:left="284" w:hanging="284"/>
        <w:jc w:val="both"/>
        <w:rPr>
          <w:rFonts w:ascii="Calibri" w:hAnsi="Calibri"/>
          <w:sz w:val="22"/>
          <w:szCs w:val="22"/>
        </w:rPr>
      </w:pPr>
      <w:r>
        <w:rPr>
          <w:rFonts w:asciiTheme="minorHAnsi" w:hAnsiTheme="minorHAnsi" w:cstheme="minorHAnsi"/>
          <w:b/>
          <w:bCs/>
          <w:sz w:val="22"/>
          <w:szCs w:val="22"/>
          <w:lang w:eastAsia="pl-PL"/>
        </w:rPr>
        <w:t xml:space="preserve">Część 2: </w:t>
      </w:r>
      <w:r>
        <w:rPr>
          <w:rFonts w:asciiTheme="minorHAnsi" w:hAnsiTheme="minorHAnsi" w:cstheme="minorHAnsi"/>
          <w:color w:val="000000"/>
          <w:sz w:val="22"/>
          <w:szCs w:val="22"/>
        </w:rPr>
        <w:t xml:space="preserve">dz. </w:t>
      </w:r>
      <w:r w:rsidR="003E61AF" w:rsidRPr="003E61AF">
        <w:rPr>
          <w:rFonts w:asciiTheme="minorHAnsi" w:hAnsiTheme="minorHAnsi" w:cstheme="minorHAnsi"/>
          <w:color w:val="000000"/>
          <w:sz w:val="22"/>
          <w:szCs w:val="22"/>
          <w:lang w:eastAsia="pl-PL"/>
        </w:rPr>
        <w:t xml:space="preserve">nr 1111/4 </w:t>
      </w:r>
      <w:proofErr w:type="spellStart"/>
      <w:r w:rsidR="007E0744">
        <w:rPr>
          <w:rFonts w:asciiTheme="minorHAnsi" w:hAnsiTheme="minorHAnsi" w:cstheme="minorHAnsi"/>
          <w:color w:val="000000"/>
          <w:sz w:val="22"/>
          <w:szCs w:val="22"/>
          <w:lang w:eastAsia="pl-PL"/>
        </w:rPr>
        <w:t>obr</w:t>
      </w:r>
      <w:proofErr w:type="spellEnd"/>
      <w:r w:rsidR="007E0744">
        <w:rPr>
          <w:rFonts w:asciiTheme="minorHAnsi" w:hAnsiTheme="minorHAnsi" w:cstheme="minorHAnsi"/>
          <w:color w:val="000000"/>
          <w:sz w:val="22"/>
          <w:szCs w:val="22"/>
          <w:lang w:eastAsia="pl-PL"/>
        </w:rPr>
        <w:t xml:space="preserve">. </w:t>
      </w:r>
      <w:r w:rsidR="003E61AF" w:rsidRPr="003E61AF">
        <w:rPr>
          <w:rFonts w:asciiTheme="minorHAnsi" w:hAnsiTheme="minorHAnsi" w:cstheme="minorHAnsi"/>
          <w:color w:val="000000"/>
          <w:sz w:val="22"/>
          <w:szCs w:val="22"/>
          <w:lang w:eastAsia="pl-PL"/>
        </w:rPr>
        <w:t>Wał Ruda gm. Radłów</w:t>
      </w:r>
    </w:p>
    <w:p w14:paraId="7640D3B2" w14:textId="0A2C2157" w:rsidR="00ED7618" w:rsidRDefault="00D14911">
      <w:pPr>
        <w:pStyle w:val="Standard"/>
        <w:ind w:left="284"/>
        <w:jc w:val="both"/>
      </w:pPr>
      <w:r>
        <w:rPr>
          <w:rStyle w:val="Teksttreci2Pogrubienie"/>
          <w:rFonts w:asciiTheme="minorHAnsi" w:hAnsiTheme="minorHAnsi" w:cstheme="minorHAnsi"/>
          <w:color w:val="000000"/>
          <w:lang w:eastAsia="ar-SA"/>
        </w:rPr>
        <w:t>Termin wykonania</w:t>
      </w:r>
      <w:r w:rsidR="00D31FDB">
        <w:rPr>
          <w:rStyle w:val="Teksttreci2Pogrubienie"/>
          <w:rFonts w:asciiTheme="minorHAnsi" w:hAnsiTheme="minorHAnsi" w:cstheme="minorHAnsi"/>
          <w:color w:val="000000"/>
          <w:lang w:eastAsia="ar-SA"/>
        </w:rPr>
        <w:t>:</w:t>
      </w:r>
      <w:r>
        <w:rPr>
          <w:rStyle w:val="Teksttreci2Pogrubienie"/>
          <w:rFonts w:asciiTheme="minorHAnsi" w:hAnsiTheme="minorHAnsi" w:cstheme="minorHAnsi"/>
          <w:color w:val="000000"/>
          <w:lang w:eastAsia="ar-SA"/>
        </w:rPr>
        <w:t xml:space="preserve"> </w:t>
      </w:r>
      <w:r>
        <w:rPr>
          <w:rStyle w:val="Teksttreci2Pogrubienie"/>
          <w:rFonts w:asciiTheme="minorHAnsi" w:hAnsiTheme="minorHAnsi" w:cstheme="minorHAnsi"/>
          <w:color w:val="000000"/>
          <w:lang w:eastAsia="pl-PL"/>
        </w:rPr>
        <w:t>dwa miesiące od dnia podpisania umowy</w:t>
      </w:r>
    </w:p>
    <w:p w14:paraId="300648EE" w14:textId="77777777" w:rsidR="00ED7618" w:rsidRDefault="00ED7618">
      <w:pPr>
        <w:pStyle w:val="Standard"/>
        <w:ind w:left="720"/>
        <w:jc w:val="both"/>
        <w:rPr>
          <w:rFonts w:asciiTheme="minorHAnsi" w:hAnsiTheme="minorHAnsi" w:cstheme="minorHAnsi"/>
          <w:sz w:val="22"/>
          <w:szCs w:val="22"/>
        </w:rPr>
      </w:pPr>
    </w:p>
    <w:p w14:paraId="73004A0B" w14:textId="5C1EDACA" w:rsidR="00E34CC8" w:rsidRPr="00E34CC8" w:rsidRDefault="00D14911" w:rsidP="00E34CC8">
      <w:pPr>
        <w:pStyle w:val="Standard"/>
        <w:numPr>
          <w:ilvl w:val="6"/>
          <w:numId w:val="2"/>
        </w:numPr>
        <w:ind w:left="284" w:hanging="284"/>
        <w:jc w:val="both"/>
        <w:rPr>
          <w:rFonts w:ascii="Calibri" w:hAnsi="Calibri"/>
          <w:sz w:val="22"/>
          <w:szCs w:val="22"/>
        </w:rPr>
      </w:pPr>
      <w:r>
        <w:rPr>
          <w:rFonts w:asciiTheme="minorHAnsi" w:hAnsiTheme="minorHAnsi" w:cstheme="minorHAnsi"/>
          <w:b/>
          <w:bCs/>
          <w:sz w:val="22"/>
          <w:szCs w:val="22"/>
          <w:lang w:eastAsia="pl-PL"/>
        </w:rPr>
        <w:t xml:space="preserve">Część 3: </w:t>
      </w:r>
      <w:r>
        <w:rPr>
          <w:rFonts w:asciiTheme="minorHAnsi" w:hAnsiTheme="minorHAnsi" w:cstheme="minorHAnsi"/>
          <w:color w:val="000000"/>
          <w:sz w:val="22"/>
          <w:szCs w:val="22"/>
        </w:rPr>
        <w:t xml:space="preserve">dz. </w:t>
      </w:r>
      <w:r w:rsidR="00E34CC8" w:rsidRPr="00E34CC8">
        <w:rPr>
          <w:rFonts w:asciiTheme="minorHAnsi" w:hAnsiTheme="minorHAnsi" w:cstheme="minorHAnsi"/>
          <w:color w:val="000000"/>
          <w:sz w:val="22"/>
          <w:szCs w:val="22"/>
          <w:lang w:eastAsia="pl-PL"/>
        </w:rPr>
        <w:t xml:space="preserve">nr 700/88 </w:t>
      </w:r>
      <w:proofErr w:type="spellStart"/>
      <w:r w:rsidR="00E34CC8" w:rsidRPr="00E34CC8">
        <w:rPr>
          <w:rFonts w:asciiTheme="minorHAnsi" w:hAnsiTheme="minorHAnsi" w:cstheme="minorHAnsi"/>
          <w:color w:val="000000"/>
          <w:sz w:val="22"/>
          <w:szCs w:val="22"/>
          <w:lang w:eastAsia="pl-PL"/>
        </w:rPr>
        <w:t>obr</w:t>
      </w:r>
      <w:proofErr w:type="spellEnd"/>
      <w:r w:rsidR="00E34CC8" w:rsidRPr="00E34CC8">
        <w:rPr>
          <w:rFonts w:asciiTheme="minorHAnsi" w:hAnsiTheme="minorHAnsi" w:cstheme="minorHAnsi"/>
          <w:color w:val="000000"/>
          <w:sz w:val="22"/>
          <w:szCs w:val="22"/>
          <w:lang w:eastAsia="pl-PL"/>
        </w:rPr>
        <w:t xml:space="preserve">. Skrzyszów gm. Skrzyszów </w:t>
      </w:r>
    </w:p>
    <w:p w14:paraId="3CEE7419" w14:textId="03CD5D66" w:rsidR="00ED7618" w:rsidRDefault="00D14911">
      <w:pPr>
        <w:pStyle w:val="Standard"/>
        <w:ind w:left="142" w:firstLine="142"/>
        <w:jc w:val="both"/>
      </w:pPr>
      <w:r>
        <w:rPr>
          <w:rStyle w:val="Teksttreci2Pogrubienie"/>
          <w:rFonts w:asciiTheme="minorHAnsi" w:hAnsiTheme="minorHAnsi" w:cstheme="minorHAnsi"/>
          <w:color w:val="000000"/>
          <w:lang w:eastAsia="ar-SA"/>
        </w:rPr>
        <w:t>Termin wykonania</w:t>
      </w:r>
      <w:r w:rsidR="00D31FDB">
        <w:rPr>
          <w:rStyle w:val="Teksttreci2Pogrubienie"/>
          <w:rFonts w:asciiTheme="minorHAnsi" w:hAnsiTheme="minorHAnsi" w:cstheme="minorHAnsi"/>
          <w:color w:val="000000"/>
          <w:lang w:eastAsia="ar-SA"/>
        </w:rPr>
        <w:t>:</w:t>
      </w:r>
      <w:r>
        <w:rPr>
          <w:rStyle w:val="Teksttreci2Pogrubienie"/>
          <w:rFonts w:asciiTheme="minorHAnsi" w:hAnsiTheme="minorHAnsi" w:cstheme="minorHAnsi"/>
          <w:color w:val="000000"/>
          <w:lang w:eastAsia="ar-SA"/>
        </w:rPr>
        <w:t xml:space="preserve"> </w:t>
      </w:r>
      <w:r>
        <w:rPr>
          <w:rStyle w:val="Teksttreci2Pogrubienie"/>
          <w:rFonts w:asciiTheme="minorHAnsi" w:hAnsiTheme="minorHAnsi" w:cstheme="minorHAnsi"/>
          <w:color w:val="000000"/>
          <w:lang w:eastAsia="pl-PL"/>
        </w:rPr>
        <w:t>dwa miesiące od dnia podpisania umowy</w:t>
      </w:r>
    </w:p>
    <w:p w14:paraId="22E8AE89" w14:textId="77777777" w:rsidR="00ED7618" w:rsidRDefault="00ED7618">
      <w:pPr>
        <w:pStyle w:val="Standard"/>
        <w:ind w:left="720"/>
        <w:jc w:val="both"/>
        <w:rPr>
          <w:rFonts w:asciiTheme="minorHAnsi" w:hAnsiTheme="minorHAnsi" w:cstheme="minorHAnsi"/>
          <w:sz w:val="22"/>
          <w:szCs w:val="22"/>
        </w:rPr>
      </w:pPr>
    </w:p>
    <w:p w14:paraId="2EF53D0B" w14:textId="13E0386F" w:rsidR="00C6105F" w:rsidRPr="00C6105F" w:rsidRDefault="00D14911" w:rsidP="00C6105F">
      <w:pPr>
        <w:pStyle w:val="Standard"/>
        <w:numPr>
          <w:ilvl w:val="6"/>
          <w:numId w:val="2"/>
        </w:numPr>
        <w:ind w:left="284" w:hanging="284"/>
        <w:jc w:val="both"/>
        <w:rPr>
          <w:rFonts w:ascii="Calibri" w:hAnsi="Calibri"/>
          <w:sz w:val="22"/>
          <w:szCs w:val="22"/>
        </w:rPr>
      </w:pPr>
      <w:r>
        <w:rPr>
          <w:rFonts w:asciiTheme="minorHAnsi" w:hAnsiTheme="minorHAnsi" w:cstheme="minorHAnsi"/>
          <w:b/>
          <w:bCs/>
          <w:sz w:val="22"/>
          <w:szCs w:val="22"/>
          <w:lang w:eastAsia="pl-PL"/>
        </w:rPr>
        <w:t xml:space="preserve">Część 4:  </w:t>
      </w:r>
      <w:r>
        <w:rPr>
          <w:rFonts w:asciiTheme="minorHAnsi" w:hAnsiTheme="minorHAnsi" w:cstheme="minorHAnsi"/>
          <w:color w:val="000000"/>
          <w:sz w:val="22"/>
          <w:szCs w:val="22"/>
        </w:rPr>
        <w:t xml:space="preserve">dz. </w:t>
      </w:r>
      <w:r w:rsidR="00C6105F" w:rsidRPr="00C6105F">
        <w:rPr>
          <w:rFonts w:asciiTheme="minorHAnsi" w:hAnsiTheme="minorHAnsi" w:cstheme="minorHAnsi"/>
          <w:color w:val="000000"/>
          <w:sz w:val="22"/>
          <w:szCs w:val="22"/>
          <w:lang w:eastAsia="pl-PL"/>
        </w:rPr>
        <w:t xml:space="preserve">nr 1492/2 </w:t>
      </w:r>
      <w:proofErr w:type="spellStart"/>
      <w:r w:rsidR="00C6105F" w:rsidRPr="00C6105F">
        <w:rPr>
          <w:rFonts w:asciiTheme="minorHAnsi" w:hAnsiTheme="minorHAnsi" w:cstheme="minorHAnsi"/>
          <w:color w:val="000000"/>
          <w:sz w:val="22"/>
          <w:szCs w:val="22"/>
          <w:lang w:eastAsia="pl-PL"/>
        </w:rPr>
        <w:t>obr</w:t>
      </w:r>
      <w:proofErr w:type="spellEnd"/>
      <w:r w:rsidR="00C6105F" w:rsidRPr="00C6105F">
        <w:rPr>
          <w:rFonts w:asciiTheme="minorHAnsi" w:hAnsiTheme="minorHAnsi" w:cstheme="minorHAnsi"/>
          <w:color w:val="000000"/>
          <w:sz w:val="22"/>
          <w:szCs w:val="22"/>
          <w:lang w:eastAsia="pl-PL"/>
        </w:rPr>
        <w:t>. Lubcza gm. Ryglice</w:t>
      </w:r>
    </w:p>
    <w:p w14:paraId="25992548" w14:textId="7E87B771" w:rsidR="00ED7618" w:rsidRDefault="00D14911">
      <w:pPr>
        <w:pStyle w:val="Standard"/>
        <w:ind w:firstLine="284"/>
        <w:jc w:val="both"/>
      </w:pPr>
      <w:r>
        <w:rPr>
          <w:rStyle w:val="Teksttreci2Pogrubienie"/>
          <w:rFonts w:asciiTheme="minorHAnsi" w:hAnsiTheme="minorHAnsi" w:cstheme="minorHAnsi"/>
          <w:color w:val="000000"/>
          <w:lang w:eastAsia="ar-SA"/>
        </w:rPr>
        <w:t>Termin wykonania</w:t>
      </w:r>
      <w:r w:rsidR="00D31FDB">
        <w:rPr>
          <w:rStyle w:val="Teksttreci2Pogrubienie"/>
          <w:rFonts w:asciiTheme="minorHAnsi" w:hAnsiTheme="minorHAnsi" w:cstheme="minorHAnsi"/>
          <w:color w:val="000000"/>
          <w:lang w:eastAsia="ar-SA"/>
        </w:rPr>
        <w:t xml:space="preserve">: </w:t>
      </w:r>
      <w:r>
        <w:rPr>
          <w:rStyle w:val="Teksttreci2Pogrubienie"/>
          <w:rFonts w:asciiTheme="minorHAnsi" w:hAnsiTheme="minorHAnsi" w:cstheme="minorHAnsi"/>
          <w:color w:val="000000"/>
          <w:lang w:eastAsia="pl-PL"/>
        </w:rPr>
        <w:t>dwa miesiące od dnia podpisania umowy</w:t>
      </w:r>
    </w:p>
    <w:p w14:paraId="7F37F885" w14:textId="77777777" w:rsidR="00ED7618" w:rsidRDefault="00ED7618">
      <w:pPr>
        <w:pStyle w:val="Standard"/>
        <w:ind w:firstLine="284"/>
        <w:jc w:val="both"/>
        <w:rPr>
          <w:rFonts w:asciiTheme="minorHAnsi" w:hAnsiTheme="minorHAnsi" w:cstheme="minorHAnsi"/>
          <w:sz w:val="22"/>
          <w:szCs w:val="22"/>
        </w:rPr>
      </w:pPr>
    </w:p>
    <w:p w14:paraId="09F38D4D" w14:textId="3B99AE77" w:rsidR="00C6105F" w:rsidRPr="005E2C0E" w:rsidRDefault="00D14911" w:rsidP="005E2C0E">
      <w:pPr>
        <w:pStyle w:val="Standard"/>
        <w:numPr>
          <w:ilvl w:val="6"/>
          <w:numId w:val="2"/>
        </w:numPr>
        <w:ind w:left="284" w:hanging="284"/>
        <w:jc w:val="both"/>
        <w:rPr>
          <w:rFonts w:ascii="Calibri" w:hAnsi="Calibri"/>
          <w:sz w:val="22"/>
          <w:szCs w:val="22"/>
        </w:rPr>
      </w:pPr>
      <w:r>
        <w:rPr>
          <w:rFonts w:asciiTheme="minorHAnsi" w:hAnsiTheme="minorHAnsi" w:cstheme="minorHAnsi"/>
          <w:b/>
          <w:bCs/>
          <w:sz w:val="22"/>
          <w:szCs w:val="22"/>
        </w:rPr>
        <w:t xml:space="preserve">Część 5: </w:t>
      </w:r>
      <w:r>
        <w:rPr>
          <w:rFonts w:asciiTheme="minorHAnsi" w:hAnsiTheme="minorHAnsi" w:cstheme="minorHAnsi"/>
          <w:color w:val="000000"/>
          <w:sz w:val="22"/>
          <w:szCs w:val="22"/>
        </w:rPr>
        <w:t xml:space="preserve">dz. </w:t>
      </w:r>
      <w:r w:rsidR="005E2C0E" w:rsidRPr="005E2C0E">
        <w:rPr>
          <w:rFonts w:asciiTheme="minorHAnsi" w:hAnsiTheme="minorHAnsi" w:cstheme="minorHAnsi"/>
          <w:color w:val="000000"/>
          <w:sz w:val="22"/>
          <w:szCs w:val="22"/>
          <w:lang w:eastAsia="pl-PL"/>
        </w:rPr>
        <w:t xml:space="preserve">nr 1421 </w:t>
      </w:r>
      <w:proofErr w:type="spellStart"/>
      <w:r w:rsidR="005E2C0E" w:rsidRPr="005E2C0E">
        <w:rPr>
          <w:rFonts w:asciiTheme="minorHAnsi" w:hAnsiTheme="minorHAnsi" w:cstheme="minorHAnsi"/>
          <w:color w:val="000000"/>
          <w:sz w:val="22"/>
          <w:szCs w:val="22"/>
          <w:lang w:eastAsia="pl-PL"/>
        </w:rPr>
        <w:t>obr</w:t>
      </w:r>
      <w:proofErr w:type="spellEnd"/>
      <w:r w:rsidR="005E2C0E" w:rsidRPr="005E2C0E">
        <w:rPr>
          <w:rFonts w:asciiTheme="minorHAnsi" w:hAnsiTheme="minorHAnsi" w:cstheme="minorHAnsi"/>
          <w:color w:val="000000"/>
          <w:sz w:val="22"/>
          <w:szCs w:val="22"/>
          <w:lang w:eastAsia="pl-PL"/>
        </w:rPr>
        <w:t>. Grabno gm. Wojnicz - Wezwanie MUW art. 60</w:t>
      </w:r>
    </w:p>
    <w:p w14:paraId="15191DCA" w14:textId="530C1B46" w:rsidR="00ED7618" w:rsidRDefault="00D14911" w:rsidP="005C13E9">
      <w:pPr>
        <w:pStyle w:val="Standard"/>
        <w:tabs>
          <w:tab w:val="left" w:pos="284"/>
        </w:tabs>
        <w:jc w:val="both"/>
      </w:pPr>
      <w:r>
        <w:rPr>
          <w:rStyle w:val="Teksttreci2Pogrubienie"/>
          <w:rFonts w:asciiTheme="minorHAnsi" w:hAnsiTheme="minorHAnsi" w:cstheme="minorHAnsi"/>
          <w:color w:val="000000"/>
          <w:lang w:eastAsia="ar-SA"/>
        </w:rPr>
        <w:t xml:space="preserve">      Termin wykonania</w:t>
      </w:r>
      <w:r w:rsidR="00D31FDB">
        <w:rPr>
          <w:rStyle w:val="Teksttreci2Pogrubienie"/>
          <w:rFonts w:asciiTheme="minorHAnsi" w:hAnsiTheme="minorHAnsi" w:cstheme="minorHAnsi"/>
          <w:color w:val="000000"/>
          <w:lang w:eastAsia="ar-SA"/>
        </w:rPr>
        <w:t xml:space="preserve">: </w:t>
      </w:r>
      <w:r>
        <w:rPr>
          <w:rStyle w:val="Teksttreci2Pogrubienie"/>
          <w:rFonts w:asciiTheme="minorHAnsi" w:hAnsiTheme="minorHAnsi" w:cstheme="minorHAnsi"/>
          <w:color w:val="000000"/>
          <w:lang w:eastAsia="pl-PL"/>
        </w:rPr>
        <w:t>dwa miesiące od dnia podpisania umowy</w:t>
      </w:r>
    </w:p>
    <w:p w14:paraId="7F988F44" w14:textId="355E083D" w:rsidR="00ED7618" w:rsidRDefault="00ED7618">
      <w:pPr>
        <w:pStyle w:val="Standard"/>
        <w:ind w:left="720"/>
        <w:jc w:val="both"/>
        <w:rPr>
          <w:rFonts w:asciiTheme="minorHAnsi" w:hAnsiTheme="minorHAnsi" w:cstheme="minorHAnsi"/>
          <w:sz w:val="22"/>
          <w:szCs w:val="22"/>
        </w:rPr>
      </w:pPr>
    </w:p>
    <w:p w14:paraId="736EED44" w14:textId="01913322" w:rsidR="005E2C0E" w:rsidRDefault="005E2C0E">
      <w:pPr>
        <w:pStyle w:val="Standard"/>
        <w:ind w:left="720"/>
        <w:jc w:val="both"/>
        <w:rPr>
          <w:rFonts w:asciiTheme="minorHAnsi" w:hAnsiTheme="minorHAnsi" w:cstheme="minorHAnsi"/>
          <w:sz w:val="22"/>
          <w:szCs w:val="22"/>
        </w:rPr>
      </w:pPr>
    </w:p>
    <w:p w14:paraId="3A634258" w14:textId="0CF4FD25" w:rsidR="005E2C0E" w:rsidRDefault="005E2C0E">
      <w:pPr>
        <w:pStyle w:val="Standard"/>
        <w:ind w:left="720"/>
        <w:jc w:val="both"/>
        <w:rPr>
          <w:rFonts w:asciiTheme="minorHAnsi" w:hAnsiTheme="minorHAnsi" w:cstheme="minorHAnsi"/>
          <w:sz w:val="22"/>
          <w:szCs w:val="22"/>
        </w:rPr>
      </w:pPr>
    </w:p>
    <w:p w14:paraId="2DA024D9" w14:textId="77777777" w:rsidR="005E2C0E" w:rsidRDefault="005E2C0E">
      <w:pPr>
        <w:pStyle w:val="Standard"/>
        <w:ind w:left="720"/>
        <w:jc w:val="both"/>
        <w:rPr>
          <w:rFonts w:asciiTheme="minorHAnsi" w:hAnsiTheme="minorHAnsi" w:cstheme="minorHAnsi"/>
          <w:sz w:val="22"/>
          <w:szCs w:val="22"/>
        </w:rPr>
      </w:pPr>
    </w:p>
    <w:p w14:paraId="6A2555EB" w14:textId="24E67CE5" w:rsidR="005E2C0E" w:rsidRPr="0011705A" w:rsidRDefault="00D14911" w:rsidP="005C13E9">
      <w:pPr>
        <w:pStyle w:val="Standard"/>
        <w:numPr>
          <w:ilvl w:val="6"/>
          <w:numId w:val="2"/>
        </w:numPr>
        <w:ind w:left="426" w:hanging="284"/>
        <w:jc w:val="both"/>
        <w:rPr>
          <w:rFonts w:ascii="Calibri" w:hAnsi="Calibri"/>
          <w:sz w:val="22"/>
          <w:szCs w:val="22"/>
        </w:rPr>
      </w:pPr>
      <w:r>
        <w:rPr>
          <w:rFonts w:asciiTheme="minorHAnsi" w:hAnsiTheme="minorHAnsi" w:cstheme="minorHAnsi"/>
          <w:b/>
          <w:bCs/>
          <w:sz w:val="22"/>
          <w:szCs w:val="22"/>
          <w:lang w:eastAsia="pl-PL"/>
        </w:rPr>
        <w:lastRenderedPageBreak/>
        <w:t>Część 6</w:t>
      </w:r>
      <w:r>
        <w:rPr>
          <w:rFonts w:asciiTheme="minorHAnsi" w:hAnsiTheme="minorHAnsi" w:cstheme="minorHAnsi"/>
          <w:b/>
          <w:bCs/>
          <w:sz w:val="22"/>
          <w:szCs w:val="22"/>
        </w:rPr>
        <w:t xml:space="preserve">: </w:t>
      </w:r>
      <w:r>
        <w:rPr>
          <w:rFonts w:asciiTheme="minorHAnsi" w:hAnsiTheme="minorHAnsi" w:cstheme="minorHAnsi"/>
          <w:color w:val="000000"/>
          <w:sz w:val="22"/>
          <w:szCs w:val="22"/>
        </w:rPr>
        <w:t xml:space="preserve">dz. </w:t>
      </w:r>
      <w:r w:rsidR="0011705A" w:rsidRPr="0011705A">
        <w:rPr>
          <w:rFonts w:asciiTheme="minorHAnsi" w:hAnsiTheme="minorHAnsi" w:cstheme="minorHAnsi"/>
          <w:color w:val="000000"/>
          <w:sz w:val="22"/>
          <w:szCs w:val="22"/>
          <w:lang w:eastAsia="pl-PL"/>
        </w:rPr>
        <w:t xml:space="preserve">nr 149/1, 837, 1540/1, 1549, 1794 </w:t>
      </w:r>
      <w:proofErr w:type="spellStart"/>
      <w:r w:rsidR="0011705A" w:rsidRPr="0011705A">
        <w:rPr>
          <w:rFonts w:asciiTheme="minorHAnsi" w:hAnsiTheme="minorHAnsi" w:cstheme="minorHAnsi"/>
          <w:color w:val="000000"/>
          <w:sz w:val="22"/>
          <w:szCs w:val="22"/>
          <w:lang w:eastAsia="pl-PL"/>
        </w:rPr>
        <w:t>obr</w:t>
      </w:r>
      <w:proofErr w:type="spellEnd"/>
      <w:r w:rsidR="0011705A" w:rsidRPr="0011705A">
        <w:rPr>
          <w:rFonts w:asciiTheme="minorHAnsi" w:hAnsiTheme="minorHAnsi" w:cstheme="minorHAnsi"/>
          <w:color w:val="000000"/>
          <w:sz w:val="22"/>
          <w:szCs w:val="22"/>
          <w:lang w:eastAsia="pl-PL"/>
        </w:rPr>
        <w:t>. Szynwałd gm. Skrzyszów</w:t>
      </w:r>
    </w:p>
    <w:p w14:paraId="66D1F91C" w14:textId="77C13D35" w:rsidR="00ED7618" w:rsidRDefault="00D14911" w:rsidP="005C13E9">
      <w:pPr>
        <w:pStyle w:val="Standard"/>
        <w:tabs>
          <w:tab w:val="left" w:pos="284"/>
        </w:tabs>
        <w:jc w:val="both"/>
      </w:pPr>
      <w:r>
        <w:rPr>
          <w:rStyle w:val="Teksttreci2Pogrubienie"/>
          <w:rFonts w:asciiTheme="minorHAnsi" w:hAnsiTheme="minorHAnsi" w:cstheme="minorHAnsi"/>
          <w:color w:val="000000"/>
          <w:lang w:eastAsia="ar-SA"/>
        </w:rPr>
        <w:t xml:space="preserve">         Termin wykonania</w:t>
      </w:r>
      <w:r w:rsidR="00D31FDB">
        <w:rPr>
          <w:rStyle w:val="Teksttreci2Pogrubienie"/>
          <w:rFonts w:asciiTheme="minorHAnsi" w:hAnsiTheme="minorHAnsi" w:cstheme="minorHAnsi"/>
          <w:color w:val="000000"/>
          <w:lang w:eastAsia="ar-SA"/>
        </w:rPr>
        <w:t xml:space="preserve">: </w:t>
      </w:r>
      <w:r>
        <w:rPr>
          <w:rStyle w:val="Teksttreci2Pogrubienie"/>
          <w:rFonts w:asciiTheme="minorHAnsi" w:hAnsiTheme="minorHAnsi" w:cstheme="minorHAnsi"/>
          <w:color w:val="000000"/>
          <w:lang w:eastAsia="pl-PL"/>
        </w:rPr>
        <w:t>dwa miesiące od dnia podpisania umowy</w:t>
      </w:r>
    </w:p>
    <w:p w14:paraId="204E9911" w14:textId="77777777" w:rsidR="00ED7618" w:rsidRDefault="00ED7618">
      <w:pPr>
        <w:pStyle w:val="Standard"/>
        <w:jc w:val="both"/>
        <w:rPr>
          <w:rFonts w:asciiTheme="minorHAnsi" w:hAnsiTheme="minorHAnsi" w:cstheme="minorHAnsi"/>
          <w:sz w:val="22"/>
          <w:szCs w:val="22"/>
        </w:rPr>
      </w:pPr>
    </w:p>
    <w:p w14:paraId="47754304" w14:textId="71546724" w:rsidR="001D1186" w:rsidRPr="001D1186" w:rsidRDefault="00D14911" w:rsidP="001D1186">
      <w:pPr>
        <w:pStyle w:val="Standard"/>
        <w:numPr>
          <w:ilvl w:val="6"/>
          <w:numId w:val="2"/>
        </w:numPr>
        <w:tabs>
          <w:tab w:val="left" w:pos="450"/>
        </w:tabs>
        <w:ind w:left="567" w:hanging="397"/>
        <w:jc w:val="both"/>
        <w:rPr>
          <w:rFonts w:ascii="Calibri" w:hAnsi="Calibri"/>
          <w:sz w:val="22"/>
          <w:szCs w:val="22"/>
        </w:rPr>
      </w:pPr>
      <w:r>
        <w:rPr>
          <w:rFonts w:asciiTheme="minorHAnsi" w:hAnsiTheme="minorHAnsi" w:cstheme="minorHAnsi"/>
          <w:b/>
          <w:bCs/>
          <w:sz w:val="22"/>
          <w:szCs w:val="22"/>
          <w:lang w:eastAsia="pl-PL"/>
        </w:rPr>
        <w:t xml:space="preserve">Część 7: </w:t>
      </w:r>
      <w:r>
        <w:rPr>
          <w:rFonts w:asciiTheme="minorHAnsi" w:hAnsiTheme="minorHAnsi" w:cstheme="minorHAnsi"/>
          <w:color w:val="000000"/>
          <w:sz w:val="22"/>
          <w:szCs w:val="22"/>
        </w:rPr>
        <w:t xml:space="preserve">dz. </w:t>
      </w:r>
      <w:r w:rsidR="001D1186" w:rsidRPr="001D1186">
        <w:rPr>
          <w:rFonts w:asciiTheme="minorHAnsi" w:hAnsiTheme="minorHAnsi" w:cstheme="minorHAnsi"/>
          <w:color w:val="000000"/>
          <w:sz w:val="22"/>
          <w:szCs w:val="22"/>
          <w:lang w:eastAsia="pl-PL"/>
        </w:rPr>
        <w:t xml:space="preserve">nr 2278/102 i 2278/104 </w:t>
      </w:r>
      <w:proofErr w:type="spellStart"/>
      <w:r w:rsidR="001D1186" w:rsidRPr="001D1186">
        <w:rPr>
          <w:rFonts w:asciiTheme="minorHAnsi" w:hAnsiTheme="minorHAnsi" w:cstheme="minorHAnsi"/>
          <w:color w:val="000000"/>
          <w:sz w:val="22"/>
          <w:szCs w:val="22"/>
          <w:lang w:eastAsia="pl-PL"/>
        </w:rPr>
        <w:t>obr</w:t>
      </w:r>
      <w:proofErr w:type="spellEnd"/>
      <w:r w:rsidR="001D1186" w:rsidRPr="001D1186">
        <w:rPr>
          <w:rFonts w:asciiTheme="minorHAnsi" w:hAnsiTheme="minorHAnsi" w:cstheme="minorHAnsi"/>
          <w:color w:val="000000"/>
          <w:sz w:val="22"/>
          <w:szCs w:val="22"/>
          <w:lang w:eastAsia="pl-PL"/>
        </w:rPr>
        <w:t>. Wola Rzędzińska gm. Tarnów</w:t>
      </w:r>
    </w:p>
    <w:p w14:paraId="3F3ED622" w14:textId="6AA856FF" w:rsidR="00ED7618" w:rsidRDefault="00D14911">
      <w:pPr>
        <w:pStyle w:val="Standard"/>
        <w:ind w:firstLine="426"/>
        <w:jc w:val="both"/>
      </w:pPr>
      <w:r>
        <w:rPr>
          <w:rStyle w:val="Teksttreci2Pogrubienie"/>
          <w:rFonts w:asciiTheme="minorHAnsi" w:hAnsiTheme="minorHAnsi" w:cstheme="minorHAnsi"/>
          <w:color w:val="000000"/>
          <w:lang w:eastAsia="ar-SA"/>
        </w:rPr>
        <w:t xml:space="preserve">Termin </w:t>
      </w:r>
      <w:r w:rsidR="00D31FDB">
        <w:rPr>
          <w:rStyle w:val="Teksttreci2Pogrubienie"/>
          <w:rFonts w:asciiTheme="minorHAnsi" w:hAnsiTheme="minorHAnsi" w:cstheme="minorHAnsi"/>
          <w:color w:val="000000"/>
          <w:lang w:eastAsia="ar-SA"/>
        </w:rPr>
        <w:t>wykonania: dwa</w:t>
      </w:r>
      <w:r>
        <w:rPr>
          <w:rStyle w:val="Teksttreci2Pogrubienie"/>
          <w:rFonts w:asciiTheme="minorHAnsi" w:hAnsiTheme="minorHAnsi" w:cstheme="minorHAnsi"/>
          <w:color w:val="000000"/>
          <w:lang w:eastAsia="pl-PL"/>
        </w:rPr>
        <w:t xml:space="preserve"> miesiące od dnia podpisania umowy</w:t>
      </w:r>
    </w:p>
    <w:p w14:paraId="68A9A9BF" w14:textId="77777777" w:rsidR="00ED7618" w:rsidRDefault="00ED7618">
      <w:pPr>
        <w:pStyle w:val="Standard"/>
        <w:ind w:left="720"/>
        <w:jc w:val="both"/>
        <w:rPr>
          <w:rFonts w:asciiTheme="minorHAnsi" w:hAnsiTheme="minorHAnsi" w:cstheme="minorHAnsi"/>
          <w:sz w:val="22"/>
          <w:szCs w:val="22"/>
        </w:rPr>
      </w:pPr>
    </w:p>
    <w:p w14:paraId="7B1DA93A" w14:textId="116B1E39" w:rsidR="002F21CF" w:rsidRPr="00835EA3" w:rsidRDefault="00D14911" w:rsidP="005C13E9">
      <w:pPr>
        <w:pStyle w:val="Standard"/>
        <w:numPr>
          <w:ilvl w:val="6"/>
          <w:numId w:val="2"/>
        </w:numPr>
        <w:ind w:left="397" w:hanging="255"/>
        <w:jc w:val="both"/>
        <w:rPr>
          <w:rFonts w:ascii="Calibri" w:hAnsi="Calibri"/>
          <w:sz w:val="22"/>
          <w:szCs w:val="22"/>
        </w:rPr>
      </w:pPr>
      <w:r>
        <w:rPr>
          <w:rFonts w:asciiTheme="minorHAnsi" w:hAnsiTheme="minorHAnsi" w:cstheme="minorHAnsi"/>
          <w:b/>
          <w:bCs/>
          <w:sz w:val="22"/>
          <w:szCs w:val="22"/>
          <w:lang w:eastAsia="pl-PL"/>
        </w:rPr>
        <w:t xml:space="preserve"> Część 8: </w:t>
      </w:r>
      <w:r>
        <w:rPr>
          <w:rFonts w:asciiTheme="minorHAnsi" w:hAnsiTheme="minorHAnsi" w:cstheme="minorHAnsi"/>
          <w:color w:val="000000"/>
          <w:sz w:val="22"/>
          <w:szCs w:val="22"/>
        </w:rPr>
        <w:t xml:space="preserve">dz. </w:t>
      </w:r>
      <w:r w:rsidR="00835EA3" w:rsidRPr="00835EA3">
        <w:rPr>
          <w:rFonts w:asciiTheme="minorHAnsi" w:hAnsiTheme="minorHAnsi" w:cstheme="minorHAnsi"/>
          <w:color w:val="000000"/>
          <w:sz w:val="22"/>
          <w:szCs w:val="22"/>
          <w:lang w:eastAsia="pl-PL"/>
        </w:rPr>
        <w:t xml:space="preserve">nr 700/78 </w:t>
      </w:r>
      <w:proofErr w:type="spellStart"/>
      <w:r w:rsidR="00835EA3" w:rsidRPr="00835EA3">
        <w:rPr>
          <w:rFonts w:asciiTheme="minorHAnsi" w:hAnsiTheme="minorHAnsi" w:cstheme="minorHAnsi"/>
          <w:color w:val="000000"/>
          <w:sz w:val="22"/>
          <w:szCs w:val="22"/>
          <w:lang w:eastAsia="pl-PL"/>
        </w:rPr>
        <w:t>obr</w:t>
      </w:r>
      <w:proofErr w:type="spellEnd"/>
      <w:r w:rsidR="00835EA3" w:rsidRPr="00835EA3">
        <w:rPr>
          <w:rFonts w:asciiTheme="minorHAnsi" w:hAnsiTheme="minorHAnsi" w:cstheme="minorHAnsi"/>
          <w:color w:val="000000"/>
          <w:sz w:val="22"/>
          <w:szCs w:val="22"/>
          <w:lang w:eastAsia="pl-PL"/>
        </w:rPr>
        <w:t>. Skrzyszów gm. Skrzyszów</w:t>
      </w:r>
    </w:p>
    <w:p w14:paraId="2B7DF60C" w14:textId="15BFCCE0" w:rsidR="00ED7618" w:rsidRDefault="00D14911">
      <w:pPr>
        <w:pStyle w:val="Standard"/>
        <w:jc w:val="both"/>
      </w:pPr>
      <w:r>
        <w:rPr>
          <w:rStyle w:val="Teksttreci2Pogrubienie"/>
          <w:rFonts w:asciiTheme="minorHAnsi" w:hAnsiTheme="minorHAnsi" w:cstheme="minorHAnsi"/>
          <w:color w:val="000000"/>
          <w:lang w:eastAsia="ar-SA"/>
        </w:rPr>
        <w:t xml:space="preserve">         Termin </w:t>
      </w:r>
      <w:r w:rsidR="00D31FDB">
        <w:rPr>
          <w:rStyle w:val="Teksttreci2Pogrubienie"/>
          <w:rFonts w:asciiTheme="minorHAnsi" w:hAnsiTheme="minorHAnsi" w:cstheme="minorHAnsi"/>
          <w:color w:val="000000"/>
          <w:lang w:eastAsia="ar-SA"/>
        </w:rPr>
        <w:t xml:space="preserve">wykonania: </w:t>
      </w:r>
      <w:r>
        <w:rPr>
          <w:rStyle w:val="Teksttreci2Pogrubienie"/>
          <w:rFonts w:asciiTheme="minorHAnsi" w:hAnsiTheme="minorHAnsi" w:cstheme="minorHAnsi"/>
          <w:color w:val="000000"/>
          <w:lang w:eastAsia="pl-PL"/>
        </w:rPr>
        <w:t>dwa miesiące od dnia podpisania umowy</w:t>
      </w:r>
    </w:p>
    <w:p w14:paraId="1A54FF8E" w14:textId="77777777" w:rsidR="00ED7618" w:rsidRDefault="00ED7618">
      <w:pPr>
        <w:pStyle w:val="Standard"/>
        <w:ind w:left="720"/>
        <w:jc w:val="both"/>
        <w:rPr>
          <w:rFonts w:asciiTheme="minorHAnsi" w:hAnsiTheme="minorHAnsi" w:cstheme="minorHAnsi"/>
          <w:sz w:val="22"/>
          <w:szCs w:val="22"/>
        </w:rPr>
      </w:pPr>
    </w:p>
    <w:p w14:paraId="672E951D" w14:textId="3E0C646F" w:rsidR="00C45A2F" w:rsidRPr="006F3E96" w:rsidRDefault="00D14911" w:rsidP="005C13E9">
      <w:pPr>
        <w:pStyle w:val="Standard"/>
        <w:numPr>
          <w:ilvl w:val="6"/>
          <w:numId w:val="2"/>
        </w:numPr>
        <w:ind w:left="426" w:hanging="284"/>
        <w:jc w:val="both"/>
        <w:rPr>
          <w:rFonts w:ascii="Calibri" w:hAnsi="Calibri"/>
          <w:sz w:val="22"/>
          <w:szCs w:val="22"/>
        </w:rPr>
      </w:pPr>
      <w:r>
        <w:rPr>
          <w:rFonts w:asciiTheme="minorHAnsi" w:hAnsiTheme="minorHAnsi" w:cstheme="minorHAnsi"/>
          <w:b/>
          <w:bCs/>
          <w:sz w:val="22"/>
          <w:szCs w:val="22"/>
          <w:lang w:eastAsia="pl-PL"/>
        </w:rPr>
        <w:t xml:space="preserve">Część 9: </w:t>
      </w:r>
      <w:r>
        <w:rPr>
          <w:rFonts w:asciiTheme="minorHAnsi" w:hAnsiTheme="minorHAnsi" w:cstheme="minorHAnsi"/>
          <w:color w:val="000000"/>
          <w:sz w:val="22"/>
          <w:szCs w:val="22"/>
        </w:rPr>
        <w:t xml:space="preserve">dz. </w:t>
      </w:r>
      <w:r w:rsidR="00C45A2F" w:rsidRPr="00C45A2F">
        <w:rPr>
          <w:rFonts w:asciiTheme="minorHAnsi" w:hAnsiTheme="minorHAnsi" w:cstheme="minorHAnsi"/>
          <w:color w:val="000000"/>
          <w:sz w:val="22"/>
          <w:szCs w:val="22"/>
          <w:lang w:eastAsia="pl-PL"/>
        </w:rPr>
        <w:t xml:space="preserve">nr 700/21 </w:t>
      </w:r>
      <w:proofErr w:type="spellStart"/>
      <w:r w:rsidR="00C45A2F" w:rsidRPr="00C45A2F">
        <w:rPr>
          <w:rFonts w:asciiTheme="minorHAnsi" w:hAnsiTheme="minorHAnsi" w:cstheme="minorHAnsi"/>
          <w:color w:val="000000"/>
          <w:sz w:val="22"/>
          <w:szCs w:val="22"/>
          <w:lang w:eastAsia="pl-PL"/>
        </w:rPr>
        <w:t>obr</w:t>
      </w:r>
      <w:proofErr w:type="spellEnd"/>
      <w:r w:rsidR="00C45A2F" w:rsidRPr="00C45A2F">
        <w:rPr>
          <w:rFonts w:asciiTheme="minorHAnsi" w:hAnsiTheme="minorHAnsi" w:cstheme="minorHAnsi"/>
          <w:color w:val="000000"/>
          <w:sz w:val="22"/>
          <w:szCs w:val="22"/>
          <w:lang w:eastAsia="pl-PL"/>
        </w:rPr>
        <w:t xml:space="preserve">. Skrzyszów gm. Skrzyszów </w:t>
      </w:r>
    </w:p>
    <w:p w14:paraId="32ADDAB2" w14:textId="46EB457A" w:rsidR="00ED7618" w:rsidRDefault="00D14911" w:rsidP="005C13E9">
      <w:pPr>
        <w:pStyle w:val="Standard"/>
        <w:ind w:left="737" w:hanging="311"/>
        <w:jc w:val="both"/>
      </w:pPr>
      <w:r>
        <w:rPr>
          <w:rStyle w:val="Teksttreci2Pogrubienie"/>
          <w:rFonts w:asciiTheme="minorHAnsi" w:hAnsiTheme="minorHAnsi" w:cstheme="minorHAnsi"/>
          <w:color w:val="000000"/>
          <w:lang w:eastAsia="ar-SA"/>
        </w:rPr>
        <w:t>Termin wykonania</w:t>
      </w:r>
      <w:r w:rsidR="00D31FDB">
        <w:rPr>
          <w:rStyle w:val="Teksttreci2Pogrubienie"/>
          <w:rFonts w:asciiTheme="minorHAnsi" w:hAnsiTheme="minorHAnsi" w:cstheme="minorHAnsi"/>
          <w:color w:val="000000"/>
          <w:lang w:eastAsia="ar-SA"/>
        </w:rPr>
        <w:t xml:space="preserve">: </w:t>
      </w:r>
      <w:r>
        <w:rPr>
          <w:rStyle w:val="Teksttreci2Pogrubienie"/>
          <w:rFonts w:asciiTheme="minorHAnsi" w:hAnsiTheme="minorHAnsi" w:cstheme="minorHAnsi"/>
          <w:color w:val="000000"/>
          <w:lang w:eastAsia="pl-PL"/>
        </w:rPr>
        <w:t>dwa miesiące od dnia podpisania umowy</w:t>
      </w:r>
    </w:p>
    <w:p w14:paraId="52ABBC06" w14:textId="77777777" w:rsidR="00ED7618" w:rsidRDefault="00ED7618">
      <w:pPr>
        <w:pStyle w:val="Standard"/>
        <w:jc w:val="both"/>
        <w:rPr>
          <w:rFonts w:asciiTheme="minorHAnsi" w:hAnsiTheme="minorHAnsi" w:cstheme="minorHAnsi"/>
          <w:sz w:val="22"/>
          <w:szCs w:val="22"/>
        </w:rPr>
      </w:pPr>
    </w:p>
    <w:p w14:paraId="5C573E2A" w14:textId="3B1C2DA8" w:rsidR="006F3E96" w:rsidRPr="005D4F8D" w:rsidRDefault="00D14911" w:rsidP="005C13E9">
      <w:pPr>
        <w:pStyle w:val="Standard"/>
        <w:numPr>
          <w:ilvl w:val="6"/>
          <w:numId w:val="2"/>
        </w:numPr>
        <w:ind w:left="426" w:hanging="426"/>
        <w:jc w:val="both"/>
        <w:rPr>
          <w:rFonts w:ascii="Calibri" w:hAnsi="Calibri"/>
          <w:sz w:val="22"/>
          <w:szCs w:val="22"/>
        </w:rPr>
      </w:pPr>
      <w:r>
        <w:rPr>
          <w:rFonts w:asciiTheme="minorHAnsi" w:hAnsiTheme="minorHAnsi" w:cstheme="minorHAnsi"/>
          <w:b/>
          <w:bCs/>
          <w:sz w:val="22"/>
          <w:szCs w:val="22"/>
          <w:lang w:eastAsia="pl-PL"/>
        </w:rPr>
        <w:t>Część 10:</w:t>
      </w:r>
      <w:r>
        <w:rPr>
          <w:rFonts w:asciiTheme="minorHAnsi" w:hAnsiTheme="minorHAnsi" w:cstheme="minorHAnsi"/>
          <w:b/>
          <w:bCs/>
          <w:sz w:val="22"/>
          <w:szCs w:val="22"/>
        </w:rPr>
        <w:t xml:space="preserve"> </w:t>
      </w:r>
      <w:r>
        <w:rPr>
          <w:rFonts w:asciiTheme="minorHAnsi" w:hAnsiTheme="minorHAnsi" w:cstheme="minorHAnsi"/>
          <w:color w:val="000000"/>
          <w:sz w:val="22"/>
          <w:szCs w:val="22"/>
        </w:rPr>
        <w:t xml:space="preserve">dz. </w:t>
      </w:r>
      <w:r w:rsidR="005D4F8D" w:rsidRPr="005D4F8D">
        <w:rPr>
          <w:rFonts w:asciiTheme="minorHAnsi" w:hAnsiTheme="minorHAnsi" w:cstheme="minorHAnsi"/>
          <w:color w:val="000000"/>
          <w:sz w:val="22"/>
          <w:szCs w:val="22"/>
          <w:lang w:eastAsia="pl-PL"/>
        </w:rPr>
        <w:t xml:space="preserve">nr 3153/11 </w:t>
      </w:r>
      <w:proofErr w:type="spellStart"/>
      <w:r w:rsidR="005D4F8D" w:rsidRPr="005D4F8D">
        <w:rPr>
          <w:rFonts w:asciiTheme="minorHAnsi" w:hAnsiTheme="minorHAnsi" w:cstheme="minorHAnsi"/>
          <w:color w:val="000000"/>
          <w:sz w:val="22"/>
          <w:szCs w:val="22"/>
          <w:lang w:eastAsia="pl-PL"/>
        </w:rPr>
        <w:t>obr</w:t>
      </w:r>
      <w:proofErr w:type="spellEnd"/>
      <w:r w:rsidR="005D4F8D" w:rsidRPr="005D4F8D">
        <w:rPr>
          <w:rFonts w:asciiTheme="minorHAnsi" w:hAnsiTheme="minorHAnsi" w:cstheme="minorHAnsi"/>
          <w:color w:val="000000"/>
          <w:sz w:val="22"/>
          <w:szCs w:val="22"/>
          <w:lang w:eastAsia="pl-PL"/>
        </w:rPr>
        <w:t>. Wola Rzędzińska gm. Tarnów</w:t>
      </w:r>
    </w:p>
    <w:p w14:paraId="720C1804" w14:textId="161C440D" w:rsidR="00ED7618" w:rsidRDefault="00D14911" w:rsidP="005C13E9">
      <w:pPr>
        <w:pStyle w:val="Standard"/>
        <w:ind w:left="426"/>
        <w:jc w:val="both"/>
      </w:pPr>
      <w:r>
        <w:rPr>
          <w:rStyle w:val="Teksttreci2Pogrubienie"/>
          <w:rFonts w:asciiTheme="minorHAnsi" w:hAnsiTheme="minorHAnsi" w:cstheme="minorHAnsi"/>
          <w:color w:val="000000"/>
          <w:lang w:eastAsia="ar-SA"/>
        </w:rPr>
        <w:t>Termin wykonania</w:t>
      </w:r>
      <w:r w:rsidR="00D31FDB">
        <w:rPr>
          <w:rStyle w:val="Teksttreci2Pogrubienie"/>
          <w:rFonts w:asciiTheme="minorHAnsi" w:hAnsiTheme="minorHAnsi" w:cstheme="minorHAnsi"/>
          <w:color w:val="000000"/>
          <w:lang w:eastAsia="ar-SA"/>
        </w:rPr>
        <w:t xml:space="preserve">: </w:t>
      </w:r>
      <w:r>
        <w:rPr>
          <w:rStyle w:val="Teksttreci2Pogrubienie"/>
          <w:rFonts w:asciiTheme="minorHAnsi" w:hAnsiTheme="minorHAnsi" w:cstheme="minorHAnsi"/>
          <w:color w:val="000000"/>
          <w:lang w:eastAsia="pl-PL"/>
        </w:rPr>
        <w:t>dwa miesiące od dnia podpisania umowy</w:t>
      </w:r>
    </w:p>
    <w:p w14:paraId="550257A6" w14:textId="77777777" w:rsidR="00ED7618" w:rsidRDefault="00ED7618">
      <w:pPr>
        <w:pStyle w:val="Standard"/>
        <w:ind w:left="720"/>
        <w:jc w:val="both"/>
        <w:rPr>
          <w:rFonts w:asciiTheme="minorHAnsi" w:hAnsiTheme="minorHAnsi" w:cstheme="minorHAnsi"/>
          <w:sz w:val="24"/>
        </w:rPr>
      </w:pPr>
    </w:p>
    <w:p w14:paraId="47E313D6" w14:textId="77777777" w:rsidR="00FB1F12" w:rsidRPr="00FC4A01" w:rsidRDefault="00D14911" w:rsidP="00FB1F12">
      <w:pPr>
        <w:pStyle w:val="Akapitzlist"/>
        <w:numPr>
          <w:ilvl w:val="1"/>
          <w:numId w:val="2"/>
        </w:numPr>
        <w:tabs>
          <w:tab w:val="left" w:pos="0"/>
          <w:tab w:val="left" w:pos="284"/>
        </w:tabs>
        <w:spacing w:before="240" w:after="0" w:line="360" w:lineRule="auto"/>
        <w:ind w:left="164" w:hanging="164"/>
        <w:rPr>
          <w:rFonts w:cstheme="minorHAnsi"/>
          <w:b/>
          <w:bCs/>
          <w:color w:val="000000"/>
          <w:sz w:val="22"/>
          <w:szCs w:val="22"/>
          <w:lang w:eastAsia="pl-PL"/>
        </w:rPr>
      </w:pPr>
      <w:r w:rsidRPr="00FC4A01">
        <w:rPr>
          <w:rFonts w:cstheme="minorHAnsi"/>
          <w:b/>
          <w:bCs/>
          <w:color w:val="000000"/>
          <w:sz w:val="22"/>
          <w:szCs w:val="22"/>
          <w:lang w:eastAsia="pl-PL"/>
        </w:rPr>
        <w:t>Cel</w:t>
      </w:r>
      <w:r w:rsidR="00FB1F12" w:rsidRPr="00FC4A01">
        <w:rPr>
          <w:rFonts w:cstheme="minorHAnsi"/>
          <w:b/>
          <w:bCs/>
          <w:color w:val="000000"/>
          <w:sz w:val="22"/>
          <w:szCs w:val="22"/>
          <w:lang w:eastAsia="pl-PL"/>
        </w:rPr>
        <w:t>e opracowania</w:t>
      </w:r>
      <w:r w:rsidRPr="00FC4A01">
        <w:rPr>
          <w:rFonts w:cstheme="minorHAnsi"/>
          <w:b/>
          <w:bCs/>
          <w:color w:val="000000"/>
          <w:sz w:val="22"/>
          <w:szCs w:val="22"/>
          <w:lang w:eastAsia="pl-PL"/>
        </w:rPr>
        <w:t>:</w:t>
      </w:r>
    </w:p>
    <w:p w14:paraId="55E9616E" w14:textId="016C5697" w:rsidR="00ED7618" w:rsidRPr="00D31FDB" w:rsidRDefault="00D14911" w:rsidP="00D31FDB">
      <w:pPr>
        <w:pStyle w:val="Akapitzlist"/>
        <w:numPr>
          <w:ilvl w:val="0"/>
          <w:numId w:val="58"/>
        </w:numPr>
        <w:tabs>
          <w:tab w:val="left" w:pos="0"/>
          <w:tab w:val="left" w:pos="284"/>
        </w:tabs>
        <w:spacing w:after="0" w:line="360" w:lineRule="auto"/>
        <w:ind w:left="284" w:hanging="284"/>
        <w:rPr>
          <w:rFonts w:asciiTheme="minorHAnsi" w:hAnsiTheme="minorHAnsi" w:cstheme="minorHAnsi"/>
          <w:color w:val="000000"/>
          <w:sz w:val="22"/>
          <w:szCs w:val="22"/>
          <w:lang w:eastAsia="pl-PL"/>
        </w:rPr>
      </w:pPr>
      <w:bookmarkStart w:id="16" w:name="_Hlk226531023"/>
      <w:r w:rsidRPr="00D31FDB">
        <w:rPr>
          <w:rFonts w:asciiTheme="minorHAnsi" w:hAnsiTheme="minorHAnsi" w:cstheme="minorHAnsi"/>
          <w:color w:val="000000"/>
          <w:sz w:val="22"/>
          <w:szCs w:val="22"/>
          <w:lang w:eastAsia="pl-PL"/>
        </w:rPr>
        <w:t xml:space="preserve">sporządzenie mapy przebiegu pasa drogowego </w:t>
      </w:r>
      <w:r w:rsidRPr="00D31FDB">
        <w:rPr>
          <w:rFonts w:asciiTheme="minorHAnsi" w:hAnsiTheme="minorHAnsi" w:cstheme="minorHAnsi"/>
          <w:color w:val="000000"/>
          <w:sz w:val="22"/>
          <w:szCs w:val="22"/>
          <w:u w:val="single"/>
          <w:lang w:eastAsia="pl-PL"/>
        </w:rPr>
        <w:t>w oparciu o archiwalną dokumentację (sprzed 31.12.1998 r.)</w:t>
      </w:r>
      <w:r w:rsidRPr="00D31FDB">
        <w:rPr>
          <w:rFonts w:asciiTheme="minorHAnsi" w:hAnsiTheme="minorHAnsi" w:cstheme="minorHAnsi"/>
          <w:color w:val="000000"/>
          <w:sz w:val="22"/>
          <w:szCs w:val="22"/>
          <w:lang w:eastAsia="pl-PL"/>
        </w:rPr>
        <w:t xml:space="preserve">, </w:t>
      </w:r>
      <w:r w:rsidRPr="00D31FDB">
        <w:rPr>
          <w:rFonts w:asciiTheme="minorHAnsi" w:hAnsiTheme="minorHAnsi" w:cstheme="minorHAnsi"/>
          <w:sz w:val="22"/>
          <w:szCs w:val="22"/>
          <w:lang w:eastAsia="pl-PL"/>
        </w:rPr>
        <w:t xml:space="preserve">wyznaczenie granic w terenie </w:t>
      </w:r>
      <w:r w:rsidRPr="00D31FDB">
        <w:rPr>
          <w:rFonts w:asciiTheme="minorHAnsi" w:hAnsiTheme="minorHAnsi" w:cstheme="minorHAnsi"/>
          <w:color w:val="000000"/>
          <w:sz w:val="22"/>
          <w:szCs w:val="22"/>
          <w:lang w:eastAsia="pl-PL"/>
        </w:rPr>
        <w:t xml:space="preserve">na dzień 31 grudnia 1998 r., </w:t>
      </w:r>
      <w:r w:rsidRPr="00D31FDB">
        <w:rPr>
          <w:rFonts w:asciiTheme="minorHAnsi" w:hAnsiTheme="minorHAnsi" w:cstheme="minorHAnsi"/>
          <w:sz w:val="22"/>
          <w:szCs w:val="22"/>
          <w:lang w:eastAsia="pl-PL"/>
        </w:rPr>
        <w:t>a w przypadku stwierdzenia zajętości działki pod drogę powiatową wykonanie podziału przedmiotowej działki na podstawie art. 60 i 73 Ustawy z dnia 13 października 1998 r. Przepisy wprowadzające ustawy reformujące administrację publiczną</w:t>
      </w:r>
      <w:r w:rsidRPr="00D31FDB">
        <w:rPr>
          <w:rFonts w:asciiTheme="minorHAnsi" w:hAnsiTheme="minorHAnsi" w:cstheme="minorHAnsi"/>
          <w:color w:val="000000"/>
          <w:sz w:val="22"/>
          <w:szCs w:val="22"/>
          <w:lang w:eastAsia="pl-PL"/>
        </w:rPr>
        <w:t xml:space="preserve"> z adnotacją, iż mapa przedstawia stan urządzenia drogi i pasa drogowego na dzień 31 grudnia 1998 r.</w:t>
      </w:r>
    </w:p>
    <w:p w14:paraId="22F72F6C" w14:textId="77777777" w:rsidR="00D31FDB" w:rsidRPr="00D31FDB" w:rsidRDefault="00D31FDB" w:rsidP="00D31FDB">
      <w:pPr>
        <w:pStyle w:val="Textbody"/>
        <w:numPr>
          <w:ilvl w:val="0"/>
          <w:numId w:val="58"/>
        </w:numPr>
        <w:tabs>
          <w:tab w:val="left" w:pos="426"/>
        </w:tabs>
        <w:spacing w:after="0" w:line="360" w:lineRule="auto"/>
        <w:ind w:left="284" w:hanging="284"/>
        <w:jc w:val="both"/>
        <w:rPr>
          <w:rFonts w:asciiTheme="minorHAnsi" w:eastAsia="Times New Roman" w:hAnsiTheme="minorHAnsi" w:cstheme="minorHAnsi"/>
          <w:color w:val="000000"/>
          <w:sz w:val="22"/>
          <w:szCs w:val="22"/>
          <w:lang w:eastAsia="pl-PL"/>
        </w:rPr>
      </w:pPr>
      <w:r w:rsidRPr="00D31FDB">
        <w:rPr>
          <w:rFonts w:asciiTheme="minorHAnsi" w:eastAsia="Times New Roman" w:hAnsiTheme="minorHAnsi" w:cstheme="minorHAnsi"/>
          <w:color w:val="000000"/>
          <w:sz w:val="22"/>
          <w:szCs w:val="22"/>
          <w:lang w:eastAsia="pl-PL"/>
        </w:rPr>
        <w:t>a</w:t>
      </w:r>
      <w:r w:rsidR="00FB1F12" w:rsidRPr="00D31FDB">
        <w:rPr>
          <w:rFonts w:asciiTheme="minorHAnsi" w:eastAsia="Times New Roman" w:hAnsiTheme="minorHAnsi" w:cstheme="minorHAnsi"/>
          <w:color w:val="000000"/>
          <w:sz w:val="22"/>
          <w:szCs w:val="22"/>
          <w:lang w:eastAsia="pl-PL"/>
        </w:rPr>
        <w:t xml:space="preserve">naliza historycznego przebiegu granic władania oraz zakresu faktycznego użytkowania nieruchomości na cele drogowe w celu wykazania </w:t>
      </w:r>
      <w:r w:rsidR="00FB1F12" w:rsidRPr="00D31FDB">
        <w:rPr>
          <w:rFonts w:asciiTheme="minorHAnsi" w:eastAsia="Times New Roman" w:hAnsiTheme="minorHAnsi" w:cstheme="minorHAnsi"/>
          <w:b/>
          <w:color w:val="000000"/>
          <w:sz w:val="22"/>
          <w:szCs w:val="22"/>
          <w:lang w:eastAsia="pl-PL"/>
        </w:rPr>
        <w:t>nieprzerwanego posiadania samoistnego</w:t>
      </w:r>
      <w:r w:rsidR="00FB1F12" w:rsidRPr="00D31FDB">
        <w:rPr>
          <w:rFonts w:asciiTheme="minorHAnsi" w:eastAsia="Times New Roman" w:hAnsiTheme="minorHAnsi" w:cstheme="minorHAnsi"/>
          <w:color w:val="000000"/>
          <w:sz w:val="22"/>
          <w:szCs w:val="22"/>
          <w:lang w:eastAsia="pl-PL"/>
        </w:rPr>
        <w:t xml:space="preserve"> przez okres co najmniej 30 lat.</w:t>
      </w:r>
    </w:p>
    <w:p w14:paraId="63F58522" w14:textId="74921331" w:rsidR="00FB1F12" w:rsidRPr="00D31FDB" w:rsidRDefault="00FB1F12" w:rsidP="00D31FDB">
      <w:pPr>
        <w:pStyle w:val="Textbody"/>
        <w:numPr>
          <w:ilvl w:val="0"/>
          <w:numId w:val="58"/>
        </w:numPr>
        <w:tabs>
          <w:tab w:val="left" w:pos="426"/>
        </w:tabs>
        <w:spacing w:after="0" w:line="360" w:lineRule="auto"/>
        <w:ind w:left="284" w:hanging="284"/>
        <w:jc w:val="both"/>
        <w:rPr>
          <w:rFonts w:asciiTheme="minorHAnsi" w:eastAsia="Times New Roman" w:hAnsiTheme="minorHAnsi" w:cstheme="minorHAnsi"/>
          <w:bCs/>
          <w:color w:val="000000"/>
          <w:sz w:val="22"/>
          <w:szCs w:val="22"/>
          <w:lang w:eastAsia="pl-PL"/>
        </w:rPr>
      </w:pPr>
      <w:r w:rsidRPr="00D31FDB">
        <w:rPr>
          <w:rFonts w:asciiTheme="minorHAnsi" w:eastAsia="Times New Roman" w:hAnsiTheme="minorHAnsi" w:cstheme="minorHAnsi"/>
          <w:bCs/>
          <w:color w:val="000000"/>
          <w:sz w:val="22"/>
          <w:szCs w:val="22"/>
          <w:lang w:eastAsia="pl-PL"/>
        </w:rPr>
        <w:t>Zakres prac obejmuje:</w:t>
      </w:r>
    </w:p>
    <w:p w14:paraId="5D014BBB" w14:textId="15E878F9" w:rsidR="00FB1F12" w:rsidRPr="00D31FDB" w:rsidRDefault="00FB1F12" w:rsidP="00D31FDB">
      <w:pPr>
        <w:pStyle w:val="Textbody"/>
        <w:numPr>
          <w:ilvl w:val="0"/>
          <w:numId w:val="59"/>
        </w:numPr>
        <w:spacing w:after="0" w:line="360" w:lineRule="auto"/>
        <w:jc w:val="both"/>
        <w:rPr>
          <w:rFonts w:asciiTheme="minorHAnsi" w:eastAsia="Times New Roman" w:hAnsiTheme="minorHAnsi" w:cstheme="minorHAnsi"/>
          <w:color w:val="000000"/>
          <w:sz w:val="22"/>
          <w:szCs w:val="22"/>
          <w:lang w:eastAsia="pl-PL"/>
        </w:rPr>
      </w:pPr>
      <w:r w:rsidRPr="00D31FDB">
        <w:rPr>
          <w:rFonts w:asciiTheme="minorHAnsi" w:eastAsia="Times New Roman" w:hAnsiTheme="minorHAnsi" w:cstheme="minorHAnsi"/>
          <w:color w:val="000000"/>
          <w:sz w:val="22"/>
          <w:szCs w:val="22"/>
          <w:lang w:eastAsia="pl-PL"/>
        </w:rPr>
        <w:t>Sporządzenie mapy porównawczej (badanie stanu dokumentów archiwalnych, map topograficznych, fotogrametrycznych oraz ewidencji gruntów) wykazującej trwałość ciągów komunikacyjnych w okresach historycznych.</w:t>
      </w:r>
    </w:p>
    <w:p w14:paraId="69C577E7" w14:textId="77777777" w:rsidR="00D31FDB" w:rsidRPr="00D31FDB" w:rsidRDefault="00FB1F12" w:rsidP="00D31FDB">
      <w:pPr>
        <w:pStyle w:val="Textbody"/>
        <w:numPr>
          <w:ilvl w:val="0"/>
          <w:numId w:val="59"/>
        </w:numPr>
        <w:spacing w:after="0" w:line="360" w:lineRule="auto"/>
        <w:jc w:val="both"/>
        <w:rPr>
          <w:rFonts w:asciiTheme="minorHAnsi" w:eastAsia="Times New Roman" w:hAnsiTheme="minorHAnsi" w:cstheme="minorHAnsi"/>
          <w:color w:val="000000"/>
          <w:sz w:val="22"/>
          <w:szCs w:val="22"/>
          <w:lang w:eastAsia="pl-PL"/>
        </w:rPr>
      </w:pPr>
      <w:r w:rsidRPr="00D31FDB">
        <w:rPr>
          <w:rFonts w:asciiTheme="minorHAnsi" w:eastAsia="Times New Roman" w:hAnsiTheme="minorHAnsi" w:cstheme="minorHAnsi"/>
          <w:color w:val="000000"/>
          <w:sz w:val="22"/>
          <w:szCs w:val="22"/>
          <w:lang w:eastAsia="pl-PL"/>
        </w:rPr>
        <w:t xml:space="preserve">Określenie daty końcowej biegu zasiedzenia poprzez analizę dowodów świadczących </w:t>
      </w:r>
      <w:r w:rsidRPr="00D31FDB">
        <w:rPr>
          <w:rFonts w:asciiTheme="minorHAnsi" w:eastAsia="Times New Roman" w:hAnsiTheme="minorHAnsi" w:cstheme="minorHAnsi"/>
          <w:color w:val="000000"/>
          <w:sz w:val="22"/>
          <w:szCs w:val="22"/>
          <w:lang w:eastAsia="pl-PL"/>
        </w:rPr>
        <w:br/>
        <w:t xml:space="preserve">o widocznym i trwałym urządzeniu drogi (np. nasypy, nawierzchnia, rowy odwadniające) istniejącym przed dniem </w:t>
      </w:r>
      <w:r w:rsidRPr="00D31FDB">
        <w:rPr>
          <w:rFonts w:asciiTheme="minorHAnsi" w:eastAsia="Times New Roman" w:hAnsiTheme="minorHAnsi" w:cstheme="minorHAnsi"/>
          <w:b/>
          <w:color w:val="000000"/>
          <w:sz w:val="22"/>
          <w:szCs w:val="22"/>
          <w:lang w:eastAsia="pl-PL"/>
        </w:rPr>
        <w:t>31 grudnia 1994 r. lub wcześniejszą</w:t>
      </w:r>
      <w:r w:rsidRPr="00D31FDB">
        <w:rPr>
          <w:rFonts w:asciiTheme="minorHAnsi" w:eastAsia="Times New Roman" w:hAnsiTheme="minorHAnsi" w:cstheme="minorHAnsi"/>
          <w:color w:val="000000"/>
          <w:sz w:val="22"/>
          <w:szCs w:val="22"/>
          <w:lang w:eastAsia="pl-PL"/>
        </w:rPr>
        <w:t>.</w:t>
      </w:r>
      <w:r w:rsidR="00D31FDB" w:rsidRPr="00D31FDB">
        <w:rPr>
          <w:rFonts w:asciiTheme="minorHAnsi" w:hAnsiTheme="minorHAnsi" w:cstheme="minorHAnsi"/>
          <w:color w:val="000000"/>
          <w:sz w:val="22"/>
          <w:szCs w:val="22"/>
          <w:lang w:eastAsia="pl-PL"/>
        </w:rPr>
        <w:t xml:space="preserve"> </w:t>
      </w:r>
    </w:p>
    <w:p w14:paraId="6FF385CA" w14:textId="77777777" w:rsidR="00D31FDB" w:rsidRPr="00D31FDB" w:rsidRDefault="00D31FDB" w:rsidP="00FC4A01">
      <w:pPr>
        <w:pStyle w:val="Textbody"/>
        <w:numPr>
          <w:ilvl w:val="0"/>
          <w:numId w:val="59"/>
        </w:numPr>
        <w:spacing w:after="0" w:line="360" w:lineRule="auto"/>
        <w:jc w:val="both"/>
        <w:rPr>
          <w:rFonts w:asciiTheme="minorHAnsi" w:hAnsiTheme="minorHAnsi" w:cstheme="minorHAnsi"/>
          <w:sz w:val="22"/>
          <w:szCs w:val="22"/>
          <w:lang w:eastAsia="pl-PL"/>
        </w:rPr>
      </w:pPr>
      <w:r w:rsidRPr="00D31FDB">
        <w:rPr>
          <w:rFonts w:asciiTheme="minorHAnsi" w:hAnsiTheme="minorHAnsi" w:cstheme="minorHAnsi"/>
          <w:color w:val="000000"/>
          <w:sz w:val="22"/>
          <w:szCs w:val="22"/>
          <w:lang w:eastAsia="pl-PL"/>
        </w:rPr>
        <w:t xml:space="preserve">przeprowadzenie badania stanu prawnego regulowania odcinka pasa drogowego, </w:t>
      </w:r>
    </w:p>
    <w:p w14:paraId="29BB1053" w14:textId="0B61B9AA" w:rsidR="00D31FDB" w:rsidRPr="00D31FDB" w:rsidRDefault="00D31FDB" w:rsidP="00D31FDB">
      <w:pPr>
        <w:pStyle w:val="Akapitzlist"/>
        <w:numPr>
          <w:ilvl w:val="0"/>
          <w:numId w:val="59"/>
        </w:numPr>
        <w:spacing w:after="0" w:line="360" w:lineRule="auto"/>
        <w:rPr>
          <w:rFonts w:asciiTheme="minorHAnsi" w:hAnsiTheme="minorHAnsi" w:cstheme="minorHAnsi"/>
          <w:sz w:val="22"/>
          <w:szCs w:val="22"/>
          <w:lang w:eastAsia="pl-PL"/>
        </w:rPr>
      </w:pPr>
      <w:r w:rsidRPr="00D31FDB">
        <w:rPr>
          <w:rFonts w:asciiTheme="minorHAnsi" w:hAnsiTheme="minorHAnsi" w:cstheme="minorHAnsi"/>
          <w:color w:val="000000"/>
          <w:sz w:val="22"/>
          <w:szCs w:val="22"/>
          <w:lang w:eastAsia="pl-PL"/>
        </w:rPr>
        <w:t xml:space="preserve">dokonanie ustalenia granicy pasa drogowego, w zależności od okoliczności poprzez wznowienie granic, przyjęcie granic według stanu ujawnionego w ewidencji gruntów i budynków bądź protokolarne ustalenie przebiegu granicy pasa drogowego w obecności zarządcy drogi mając na uwadze odpowiednie przepisy dotyczące dróg publicznych oraz stan faktyczny istniejący 31 grudnia 1998r. </w:t>
      </w:r>
    </w:p>
    <w:bookmarkEnd w:id="16"/>
    <w:p w14:paraId="6F732FFF" w14:textId="66F8E69A" w:rsidR="00D31FDB" w:rsidRPr="00D31FDB" w:rsidRDefault="00D31FDB" w:rsidP="00D31FDB">
      <w:pPr>
        <w:pStyle w:val="Akapitzlist"/>
        <w:numPr>
          <w:ilvl w:val="1"/>
          <w:numId w:val="2"/>
        </w:numPr>
        <w:spacing w:after="0" w:line="360" w:lineRule="auto"/>
        <w:ind w:left="426" w:hanging="426"/>
        <w:rPr>
          <w:rFonts w:asciiTheme="minorHAnsi" w:hAnsiTheme="minorHAnsi" w:cstheme="minorHAnsi"/>
          <w:sz w:val="22"/>
          <w:szCs w:val="22"/>
          <w:lang w:eastAsia="pl-PL"/>
        </w:rPr>
      </w:pPr>
      <w:r w:rsidRPr="00D31FDB">
        <w:rPr>
          <w:rFonts w:asciiTheme="minorHAnsi" w:hAnsiTheme="minorHAnsi" w:cstheme="minorHAnsi"/>
          <w:color w:val="000000"/>
          <w:sz w:val="22"/>
          <w:szCs w:val="22"/>
          <w:lang w:eastAsia="pl-PL"/>
        </w:rPr>
        <w:t xml:space="preserve">W wyniku przeprowadzenia wyżej opisanych prac powinna powstać „mapa stanu prawnego” przedstawiająca wyróżnienie odpowiednim kolorem: </w:t>
      </w:r>
    </w:p>
    <w:p w14:paraId="3105390E" w14:textId="6D4252C8" w:rsidR="00D31FDB" w:rsidRPr="00D31FDB" w:rsidRDefault="00D31FDB" w:rsidP="00D31FDB">
      <w:pPr>
        <w:pStyle w:val="Akapitzlist"/>
        <w:numPr>
          <w:ilvl w:val="0"/>
          <w:numId w:val="60"/>
        </w:numPr>
        <w:spacing w:after="0" w:line="360" w:lineRule="auto"/>
        <w:rPr>
          <w:rFonts w:asciiTheme="minorHAnsi" w:hAnsiTheme="minorHAnsi" w:cstheme="minorHAnsi"/>
          <w:sz w:val="22"/>
          <w:szCs w:val="22"/>
          <w:lang w:eastAsia="pl-PL"/>
        </w:rPr>
      </w:pPr>
      <w:r w:rsidRPr="00D31FDB">
        <w:rPr>
          <w:rFonts w:asciiTheme="minorHAnsi" w:hAnsiTheme="minorHAnsi" w:cstheme="minorHAnsi"/>
          <w:color w:val="000000"/>
          <w:sz w:val="22"/>
          <w:szCs w:val="22"/>
          <w:lang w:eastAsia="pl-PL"/>
        </w:rPr>
        <w:t>aktualne granice ewidencyjne oraz obowiązujące 31 grudnia 19</w:t>
      </w:r>
      <w:r w:rsidRPr="00D31FDB">
        <w:rPr>
          <w:rFonts w:asciiTheme="minorHAnsi" w:hAnsiTheme="minorHAnsi" w:cstheme="minorHAnsi"/>
          <w:color w:val="000000"/>
          <w:sz w:val="22"/>
          <w:szCs w:val="22"/>
          <w:shd w:val="clear" w:color="auto" w:fill="FFFFFF"/>
          <w:lang w:eastAsia="pl-PL"/>
        </w:rPr>
        <w:t xml:space="preserve">98r., </w:t>
      </w:r>
    </w:p>
    <w:p w14:paraId="306AABD3" w14:textId="246EBDC4" w:rsidR="00D31FDB" w:rsidRPr="00D31FDB" w:rsidRDefault="00D31FDB" w:rsidP="00D31FDB">
      <w:pPr>
        <w:pStyle w:val="Akapitzlist"/>
        <w:numPr>
          <w:ilvl w:val="0"/>
          <w:numId w:val="60"/>
        </w:numPr>
        <w:spacing w:after="0" w:line="360" w:lineRule="auto"/>
        <w:rPr>
          <w:rFonts w:asciiTheme="minorHAnsi" w:hAnsiTheme="minorHAnsi" w:cstheme="minorHAnsi"/>
          <w:sz w:val="22"/>
          <w:szCs w:val="22"/>
          <w:lang w:eastAsia="pl-PL"/>
        </w:rPr>
      </w:pPr>
      <w:r w:rsidRPr="00D31FDB">
        <w:rPr>
          <w:rFonts w:asciiTheme="minorHAnsi" w:hAnsiTheme="minorHAnsi" w:cstheme="minorHAnsi"/>
          <w:color w:val="000000"/>
          <w:sz w:val="22"/>
          <w:szCs w:val="22"/>
          <w:lang w:eastAsia="pl-PL"/>
        </w:rPr>
        <w:lastRenderedPageBreak/>
        <w:t xml:space="preserve">ustalone granice pasa drogowego wg stanu na dzień 31 grudnia 1998r. </w:t>
      </w:r>
    </w:p>
    <w:p w14:paraId="074E7A0C" w14:textId="4772CC76" w:rsidR="00D31FDB" w:rsidRPr="00D31FDB" w:rsidRDefault="00D31FDB" w:rsidP="00D31FDB">
      <w:pPr>
        <w:pStyle w:val="Akapitzlist"/>
        <w:numPr>
          <w:ilvl w:val="0"/>
          <w:numId w:val="60"/>
        </w:numPr>
        <w:spacing w:after="0" w:line="360" w:lineRule="auto"/>
        <w:rPr>
          <w:rFonts w:asciiTheme="minorHAnsi" w:hAnsiTheme="minorHAnsi" w:cstheme="minorHAnsi"/>
          <w:sz w:val="22"/>
          <w:szCs w:val="22"/>
          <w:lang w:eastAsia="pl-PL"/>
        </w:rPr>
      </w:pPr>
      <w:r w:rsidRPr="00D31FDB">
        <w:rPr>
          <w:rFonts w:asciiTheme="minorHAnsi" w:hAnsiTheme="minorHAnsi" w:cstheme="minorHAnsi"/>
          <w:color w:val="000000"/>
          <w:sz w:val="22"/>
          <w:szCs w:val="22"/>
          <w:lang w:eastAsia="pl-PL"/>
        </w:rPr>
        <w:t xml:space="preserve">granice zasięgu własności wg stanu na dzień 31 grudnia 1998r. </w:t>
      </w:r>
    </w:p>
    <w:p w14:paraId="50A8E860" w14:textId="72CC64CA" w:rsidR="00D31FDB" w:rsidRPr="00D31FDB" w:rsidRDefault="00D31FDB" w:rsidP="00D31FDB">
      <w:pPr>
        <w:pStyle w:val="Textbody"/>
        <w:spacing w:after="0" w:line="360" w:lineRule="auto"/>
        <w:ind w:left="1440"/>
        <w:jc w:val="both"/>
        <w:rPr>
          <w:rFonts w:asciiTheme="minorHAnsi" w:hAnsiTheme="minorHAnsi" w:cstheme="minorHAnsi"/>
          <w:sz w:val="22"/>
          <w:szCs w:val="22"/>
          <w:lang w:eastAsia="pl-PL"/>
        </w:rPr>
      </w:pPr>
    </w:p>
    <w:p w14:paraId="70C04329" w14:textId="77777777" w:rsidR="00D31FDB" w:rsidRPr="00D31FDB" w:rsidRDefault="00D31FDB" w:rsidP="00FC4A01">
      <w:pPr>
        <w:pStyle w:val="Textbody"/>
        <w:numPr>
          <w:ilvl w:val="0"/>
          <w:numId w:val="61"/>
        </w:numPr>
        <w:spacing w:after="0" w:line="360" w:lineRule="auto"/>
        <w:ind w:left="284" w:hanging="284"/>
        <w:jc w:val="both"/>
        <w:rPr>
          <w:rFonts w:asciiTheme="minorHAnsi" w:hAnsiTheme="minorHAnsi" w:cstheme="minorHAnsi"/>
          <w:sz w:val="22"/>
          <w:szCs w:val="22"/>
          <w:lang w:eastAsia="pl-PL"/>
        </w:rPr>
      </w:pPr>
      <w:bookmarkStart w:id="17" w:name="_Hlk226532263"/>
      <w:r w:rsidRPr="00D31FDB">
        <w:rPr>
          <w:rFonts w:asciiTheme="minorHAnsi" w:hAnsiTheme="minorHAnsi" w:cstheme="minorHAnsi"/>
          <w:color w:val="000000"/>
          <w:sz w:val="22"/>
          <w:szCs w:val="22"/>
          <w:lang w:eastAsia="pl-PL"/>
        </w:rPr>
        <w:t xml:space="preserve">Forma dokumentacji: </w:t>
      </w:r>
      <w:r w:rsidR="00D14911" w:rsidRPr="00D31FDB">
        <w:rPr>
          <w:rFonts w:asciiTheme="minorHAnsi" w:hAnsiTheme="minorHAnsi" w:cstheme="minorHAnsi"/>
          <w:color w:val="000000"/>
          <w:sz w:val="22"/>
          <w:szCs w:val="22"/>
          <w:lang w:eastAsia="pl-PL"/>
        </w:rPr>
        <w:t xml:space="preserve">Wykonawca zobowiązany jest do przedłożenia Zamawiającemu dokumentacji w </w:t>
      </w:r>
      <w:r w:rsidR="00D14911" w:rsidRPr="00D31FDB">
        <w:rPr>
          <w:rFonts w:asciiTheme="minorHAnsi" w:hAnsiTheme="minorHAnsi" w:cstheme="minorHAnsi"/>
          <w:b/>
          <w:bCs/>
          <w:color w:val="000000"/>
          <w:sz w:val="22"/>
          <w:szCs w:val="22"/>
          <w:lang w:eastAsia="pl-PL"/>
        </w:rPr>
        <w:t>3 egzemplarzach w formie papierowej</w:t>
      </w:r>
      <w:r w:rsidR="00D14911" w:rsidRPr="00D31FDB">
        <w:rPr>
          <w:rFonts w:asciiTheme="minorHAnsi" w:hAnsiTheme="minorHAnsi" w:cstheme="minorHAnsi"/>
          <w:color w:val="000000"/>
          <w:sz w:val="22"/>
          <w:szCs w:val="22"/>
          <w:lang w:eastAsia="pl-PL"/>
        </w:rPr>
        <w:t xml:space="preserve"> (tj. mapy podziału, innej mapy wynikowej, wykazów synchronizacyjnych) wraz z uwierzytelnioną kopią operatu przyjętego do PODGIK w formie elektronicznej. </w:t>
      </w:r>
    </w:p>
    <w:p w14:paraId="71AE0369" w14:textId="77777777" w:rsidR="00D31FDB" w:rsidRPr="00D31FDB" w:rsidRDefault="00D14911" w:rsidP="00FC4A01">
      <w:pPr>
        <w:pStyle w:val="Textbody"/>
        <w:numPr>
          <w:ilvl w:val="0"/>
          <w:numId w:val="61"/>
        </w:numPr>
        <w:spacing w:after="0" w:line="360" w:lineRule="auto"/>
        <w:ind w:left="284" w:hanging="284"/>
        <w:jc w:val="both"/>
        <w:rPr>
          <w:rFonts w:asciiTheme="minorHAnsi" w:hAnsiTheme="minorHAnsi" w:cstheme="minorHAnsi"/>
          <w:sz w:val="22"/>
          <w:szCs w:val="22"/>
          <w:lang w:eastAsia="pl-PL"/>
        </w:rPr>
      </w:pPr>
      <w:r w:rsidRPr="00D31FDB">
        <w:rPr>
          <w:rFonts w:asciiTheme="minorHAnsi" w:hAnsiTheme="minorHAnsi" w:cstheme="minorHAnsi"/>
          <w:color w:val="000000"/>
          <w:sz w:val="22"/>
          <w:szCs w:val="22"/>
          <w:lang w:eastAsia="pl-PL"/>
        </w:rPr>
        <w:t xml:space="preserve">Do części operatu przeznaczonej dla </w:t>
      </w:r>
      <w:r w:rsidR="00D31FDB" w:rsidRPr="00D31FDB">
        <w:rPr>
          <w:rFonts w:asciiTheme="minorHAnsi" w:hAnsiTheme="minorHAnsi" w:cstheme="minorHAnsi"/>
          <w:color w:val="000000"/>
          <w:sz w:val="22"/>
          <w:szCs w:val="22"/>
          <w:lang w:eastAsia="pl-PL"/>
        </w:rPr>
        <w:t>Zamawiającego</w:t>
      </w:r>
      <w:r w:rsidRPr="00D31FDB">
        <w:rPr>
          <w:rFonts w:asciiTheme="minorHAnsi" w:hAnsiTheme="minorHAnsi" w:cstheme="minorHAnsi"/>
          <w:color w:val="000000"/>
          <w:sz w:val="22"/>
          <w:szCs w:val="22"/>
          <w:lang w:eastAsia="pl-PL"/>
        </w:rPr>
        <w:t xml:space="preserve"> należy również dołączyć wykazy synchronizacyjne o ile wymaga tego stan ujawniony w księgach wieczystych.</w:t>
      </w:r>
    </w:p>
    <w:p w14:paraId="36F15121" w14:textId="77777777" w:rsidR="00D31FDB" w:rsidRPr="00D31FDB" w:rsidRDefault="00D14911" w:rsidP="00FC4A01">
      <w:pPr>
        <w:pStyle w:val="Textbody"/>
        <w:numPr>
          <w:ilvl w:val="0"/>
          <w:numId w:val="61"/>
        </w:numPr>
        <w:spacing w:after="0" w:line="360" w:lineRule="auto"/>
        <w:ind w:left="284" w:hanging="284"/>
        <w:jc w:val="both"/>
        <w:rPr>
          <w:rFonts w:asciiTheme="minorHAnsi" w:hAnsiTheme="minorHAnsi" w:cstheme="minorHAnsi"/>
          <w:sz w:val="22"/>
          <w:szCs w:val="22"/>
          <w:lang w:eastAsia="pl-PL"/>
        </w:rPr>
      </w:pPr>
      <w:r w:rsidRPr="00D31FDB">
        <w:rPr>
          <w:rFonts w:asciiTheme="minorHAnsi" w:hAnsiTheme="minorHAnsi" w:cstheme="minorHAnsi"/>
          <w:color w:val="000000"/>
          <w:sz w:val="22"/>
          <w:szCs w:val="22"/>
          <w:lang w:eastAsia="pl-PL"/>
        </w:rPr>
        <w:t xml:space="preserve">W wyniku wyodrębnienia różnych ciał hipotecznych (własności) podczas sporządzania wykazu synchronizacyjnego wykonawca zobowiązany jest dokonać podziału synchronizowanej działki według własności. </w:t>
      </w:r>
    </w:p>
    <w:p w14:paraId="210A004F" w14:textId="77777777" w:rsidR="00D31FDB" w:rsidRPr="00D31FDB" w:rsidRDefault="00D14911" w:rsidP="00FC4A01">
      <w:pPr>
        <w:pStyle w:val="Textbody"/>
        <w:numPr>
          <w:ilvl w:val="0"/>
          <w:numId w:val="61"/>
        </w:numPr>
        <w:spacing w:after="0" w:line="360" w:lineRule="auto"/>
        <w:ind w:left="284" w:hanging="284"/>
        <w:jc w:val="both"/>
        <w:rPr>
          <w:rFonts w:asciiTheme="minorHAnsi" w:hAnsiTheme="minorHAnsi" w:cstheme="minorHAnsi"/>
          <w:sz w:val="22"/>
          <w:szCs w:val="22"/>
          <w:lang w:eastAsia="pl-PL"/>
        </w:rPr>
      </w:pPr>
      <w:r w:rsidRPr="00D31FDB">
        <w:rPr>
          <w:rFonts w:asciiTheme="minorHAnsi" w:hAnsiTheme="minorHAnsi" w:cstheme="minorHAnsi"/>
          <w:color w:val="000000"/>
          <w:sz w:val="22"/>
          <w:szCs w:val="22"/>
          <w:lang w:eastAsia="pl-PL"/>
        </w:rPr>
        <w:t>Wykonawca zobowiązany jest do pozyskania we własnym zakresie wszelkich materiałów niezbędnych do sporządzenia dokumentacji (w tym również: odpisów z KW, wypisów z ewidencji gruntów, map itp.) a koszt ich pozyskania musi być skalkulowany w oferowanej cenie.</w:t>
      </w:r>
    </w:p>
    <w:p w14:paraId="794B3B73" w14:textId="571378B1" w:rsidR="00ED7618" w:rsidRPr="00D31FDB" w:rsidRDefault="00D14911" w:rsidP="00FC4A01">
      <w:pPr>
        <w:pStyle w:val="Textbody"/>
        <w:numPr>
          <w:ilvl w:val="0"/>
          <w:numId w:val="61"/>
        </w:numPr>
        <w:spacing w:after="0" w:line="360" w:lineRule="auto"/>
        <w:ind w:left="284" w:hanging="284"/>
        <w:jc w:val="both"/>
        <w:rPr>
          <w:rFonts w:asciiTheme="minorHAnsi" w:hAnsiTheme="minorHAnsi" w:cstheme="minorHAnsi"/>
          <w:sz w:val="22"/>
          <w:szCs w:val="22"/>
          <w:lang w:eastAsia="pl-PL"/>
        </w:rPr>
      </w:pPr>
      <w:r w:rsidRPr="00D31FDB">
        <w:rPr>
          <w:rFonts w:asciiTheme="minorHAnsi" w:hAnsiTheme="minorHAnsi" w:cstheme="minorHAnsi"/>
          <w:color w:val="000000"/>
          <w:sz w:val="22"/>
          <w:szCs w:val="22"/>
          <w:lang w:eastAsia="pl-PL"/>
        </w:rPr>
        <w:t>Wykonawca zobowiązuje się w ramach złożonej oferty do wykonywania wszystkich czynności wskazanych przez Zamawiającego w okresie rękojmi wynoszącym 5 lat zgodnie z wymaganiami i na warunkach zawartych w Dziale II Kodeksu Cywilnego</w:t>
      </w:r>
      <w:r w:rsidRPr="00D31FDB">
        <w:rPr>
          <w:rFonts w:asciiTheme="minorHAnsi" w:hAnsiTheme="minorHAnsi" w:cstheme="minorHAnsi"/>
          <w:sz w:val="22"/>
          <w:szCs w:val="22"/>
          <w:lang w:eastAsia="pl-PL"/>
        </w:rPr>
        <w:t>.</w:t>
      </w:r>
    </w:p>
    <w:p w14:paraId="563498FF" w14:textId="77777777" w:rsidR="00ED7618" w:rsidRDefault="00D14911" w:rsidP="00D01411">
      <w:pPr>
        <w:pStyle w:val="Nagwek2"/>
        <w:numPr>
          <w:ilvl w:val="0"/>
          <w:numId w:val="44"/>
        </w:numPr>
        <w:ind w:left="284"/>
        <w:rPr>
          <w:rFonts w:ascii="Calibri" w:hAnsi="Calibri" w:cs="Calibri"/>
          <w:b/>
          <w:bCs/>
          <w:color w:val="2F5496"/>
          <w:sz w:val="24"/>
          <w:szCs w:val="24"/>
        </w:rPr>
      </w:pPr>
      <w:bookmarkStart w:id="18" w:name="_Toc226450491"/>
      <w:bookmarkEnd w:id="17"/>
      <w:r>
        <w:rPr>
          <w:rFonts w:ascii="Calibri" w:hAnsi="Calibri" w:cs="Calibri"/>
          <w:b/>
          <w:bCs/>
          <w:color w:val="2F5496"/>
          <w:sz w:val="24"/>
          <w:szCs w:val="24"/>
        </w:rPr>
        <w:t>Realizacja przedmiotu zamówienia z uwzględnieniem aspektów społecznych</w:t>
      </w:r>
      <w:bookmarkEnd w:id="18"/>
    </w:p>
    <w:p w14:paraId="3ADE4FF8" w14:textId="71610B51" w:rsidR="00ED7618" w:rsidRDefault="00D14911" w:rsidP="00210A3F">
      <w:pPr>
        <w:pStyle w:val="Default"/>
        <w:spacing w:line="276" w:lineRule="auto"/>
        <w:ind w:left="284"/>
        <w:rPr>
          <w:sz w:val="22"/>
          <w:szCs w:val="22"/>
        </w:rPr>
      </w:pPr>
      <w:r>
        <w:rPr>
          <w:sz w:val="22"/>
          <w:szCs w:val="22"/>
        </w:rPr>
        <w:t xml:space="preserve">Zamawiający nie wymaga zatrudnienia przez Wykonawcę lub podwykonawcę na podstawie umowy o pracę </w:t>
      </w:r>
    </w:p>
    <w:p w14:paraId="7DAEB50E" w14:textId="683B8FC7" w:rsidR="00ED7618" w:rsidRPr="00FA055E" w:rsidRDefault="00D14911" w:rsidP="00FA055E">
      <w:pPr>
        <w:pStyle w:val="Nagwek2"/>
        <w:numPr>
          <w:ilvl w:val="0"/>
          <w:numId w:val="44"/>
        </w:numPr>
        <w:ind w:left="284" w:hanging="426"/>
        <w:rPr>
          <w:rFonts w:ascii="Calibri" w:hAnsi="Calibri" w:cs="Calibri"/>
          <w:b/>
          <w:bCs/>
          <w:color w:val="2F5496" w:themeColor="accent1" w:themeShade="BF"/>
          <w:sz w:val="24"/>
          <w:szCs w:val="24"/>
        </w:rPr>
      </w:pPr>
      <w:bookmarkStart w:id="19" w:name="_Toc226450492"/>
      <w:r w:rsidRPr="00FA055E">
        <w:rPr>
          <w:rFonts w:ascii="Calibri" w:hAnsi="Calibri" w:cs="Calibri"/>
          <w:b/>
          <w:bCs/>
          <w:color w:val="2F5496" w:themeColor="accent1" w:themeShade="BF"/>
          <w:sz w:val="24"/>
          <w:szCs w:val="24"/>
        </w:rPr>
        <w:t xml:space="preserve">Wizja lokalna (art. 131 ust. 2 ustawy </w:t>
      </w:r>
      <w:proofErr w:type="spellStart"/>
      <w:r w:rsidRPr="00FA055E">
        <w:rPr>
          <w:rFonts w:ascii="Calibri" w:hAnsi="Calibri" w:cs="Calibri"/>
          <w:b/>
          <w:bCs/>
          <w:color w:val="2F5496" w:themeColor="accent1" w:themeShade="BF"/>
          <w:sz w:val="24"/>
          <w:szCs w:val="24"/>
        </w:rPr>
        <w:t>Pzp</w:t>
      </w:r>
      <w:proofErr w:type="spellEnd"/>
      <w:r w:rsidRPr="00FA055E">
        <w:rPr>
          <w:rFonts w:ascii="Calibri" w:hAnsi="Calibri" w:cs="Calibri"/>
          <w:b/>
          <w:bCs/>
          <w:color w:val="2F5496" w:themeColor="accent1" w:themeShade="BF"/>
          <w:sz w:val="24"/>
          <w:szCs w:val="24"/>
        </w:rPr>
        <w:t>)</w:t>
      </w:r>
      <w:bookmarkEnd w:id="19"/>
    </w:p>
    <w:p w14:paraId="3264E3BB" w14:textId="77777777" w:rsidR="00ED7618" w:rsidRDefault="00D14911">
      <w:pPr>
        <w:pStyle w:val="Akapitzlist"/>
        <w:spacing w:after="0" w:line="360" w:lineRule="auto"/>
        <w:ind w:left="284"/>
        <w:rPr>
          <w:rFonts w:cs="Calibri"/>
          <w:sz w:val="22"/>
          <w:szCs w:val="22"/>
        </w:rPr>
      </w:pPr>
      <w:r>
        <w:rPr>
          <w:rFonts w:cs="Calibri"/>
          <w:sz w:val="22"/>
          <w:szCs w:val="22"/>
        </w:rPr>
        <w:t xml:space="preserve">Zamawiający nie przewiduje wizji lokalnej </w:t>
      </w:r>
    </w:p>
    <w:p w14:paraId="63814A55" w14:textId="77777777" w:rsidR="00ED7618" w:rsidRDefault="00D14911" w:rsidP="00D01411">
      <w:pPr>
        <w:pStyle w:val="Nagwek2"/>
        <w:numPr>
          <w:ilvl w:val="0"/>
          <w:numId w:val="44"/>
        </w:numPr>
        <w:spacing w:line="360" w:lineRule="auto"/>
        <w:ind w:left="284"/>
        <w:rPr>
          <w:rFonts w:ascii="Calibri" w:hAnsi="Calibri" w:cs="Calibri"/>
          <w:b/>
          <w:bCs/>
          <w:color w:val="2F5496"/>
          <w:sz w:val="24"/>
          <w:szCs w:val="24"/>
        </w:rPr>
      </w:pPr>
      <w:bookmarkStart w:id="20" w:name="_Toc226450493"/>
      <w:r>
        <w:rPr>
          <w:rFonts w:ascii="Calibri" w:hAnsi="Calibri" w:cs="Calibri"/>
          <w:b/>
          <w:bCs/>
          <w:color w:val="2F5496"/>
          <w:sz w:val="24"/>
          <w:szCs w:val="24"/>
        </w:rPr>
        <w:t xml:space="preserve">Informacja dotycząca powierzenia części zamówienia podwykonawcom, w tym podmiotom trzecim użyczającym swoje zasoby (art. art. 462 ustawy </w:t>
      </w:r>
      <w:proofErr w:type="spellStart"/>
      <w:r>
        <w:rPr>
          <w:rFonts w:ascii="Calibri" w:hAnsi="Calibri" w:cs="Calibri"/>
          <w:b/>
          <w:bCs/>
          <w:color w:val="2F5496"/>
          <w:sz w:val="24"/>
          <w:szCs w:val="24"/>
        </w:rPr>
        <w:t>Pzp</w:t>
      </w:r>
      <w:proofErr w:type="spellEnd"/>
      <w:r>
        <w:rPr>
          <w:rFonts w:ascii="Calibri" w:hAnsi="Calibri" w:cs="Calibri"/>
          <w:b/>
          <w:bCs/>
          <w:color w:val="2F5496"/>
          <w:sz w:val="24"/>
          <w:szCs w:val="24"/>
        </w:rPr>
        <w:t>).</w:t>
      </w:r>
      <w:bookmarkEnd w:id="20"/>
    </w:p>
    <w:p w14:paraId="720D9111" w14:textId="77777777" w:rsidR="00ED7618" w:rsidRDefault="00D14911">
      <w:pPr>
        <w:pStyle w:val="Akapitzlist"/>
        <w:numPr>
          <w:ilvl w:val="0"/>
          <w:numId w:val="6"/>
        </w:numPr>
        <w:spacing w:after="0" w:line="360" w:lineRule="auto"/>
        <w:ind w:left="284" w:hanging="284"/>
        <w:rPr>
          <w:rFonts w:cs="Calibri"/>
          <w:color w:val="000000"/>
          <w:sz w:val="22"/>
          <w:szCs w:val="22"/>
        </w:rPr>
      </w:pPr>
      <w:r>
        <w:rPr>
          <w:rFonts w:cs="Calibri"/>
          <w:color w:val="000000"/>
          <w:sz w:val="22"/>
          <w:szCs w:val="22"/>
        </w:rPr>
        <w:t xml:space="preserve">Wykonawca może powierzyć wykonanie części zamówienia podwykonawcy. </w:t>
      </w:r>
    </w:p>
    <w:p w14:paraId="0D83327D" w14:textId="77777777" w:rsidR="00ED7618" w:rsidRDefault="00D14911">
      <w:pPr>
        <w:pStyle w:val="Akapitzlist"/>
        <w:numPr>
          <w:ilvl w:val="0"/>
          <w:numId w:val="6"/>
        </w:numPr>
        <w:spacing w:after="0" w:line="360" w:lineRule="auto"/>
        <w:ind w:left="284" w:hanging="284"/>
        <w:rPr>
          <w:rFonts w:cs="Calibri"/>
          <w:color w:val="000000"/>
          <w:sz w:val="22"/>
          <w:szCs w:val="22"/>
        </w:rPr>
      </w:pPr>
      <w:r>
        <w:rPr>
          <w:rFonts w:cs="Calibri"/>
          <w:color w:val="000000"/>
          <w:sz w:val="22"/>
          <w:szCs w:val="22"/>
        </w:rPr>
        <w:t xml:space="preserve">Zamawiający żąda wskazania przez Wykonawcę w ofercie, części zamówienia, których wykonanie zamierza powierzyć podwykonawcom, oraz podania nazw ewentualnych podwykonawców, jeżeli są już znani. </w:t>
      </w:r>
    </w:p>
    <w:p w14:paraId="7D349BE1" w14:textId="77777777" w:rsidR="00ED7618" w:rsidRDefault="00D14911">
      <w:pPr>
        <w:pStyle w:val="Akapitzlist"/>
        <w:numPr>
          <w:ilvl w:val="0"/>
          <w:numId w:val="6"/>
        </w:numPr>
        <w:spacing w:after="0" w:line="360" w:lineRule="auto"/>
        <w:ind w:left="284" w:hanging="284"/>
        <w:rPr>
          <w:rFonts w:cs="Calibri"/>
          <w:color w:val="000000"/>
          <w:sz w:val="22"/>
          <w:szCs w:val="22"/>
        </w:rPr>
      </w:pPr>
      <w:r>
        <w:rPr>
          <w:rFonts w:cs="Calibri"/>
          <w:color w:val="000000"/>
          <w:sz w:val="22"/>
          <w:szCs w:val="22"/>
        </w:rPr>
        <w:t xml:space="preserve">W przypadku zamówień na usługi, które mają być wykonane w miejscu podlegającym bezpośredniemu nadzorowi Zamawiającego, 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 </w:t>
      </w:r>
    </w:p>
    <w:p w14:paraId="664D08F6" w14:textId="77777777" w:rsidR="00ED7618" w:rsidRDefault="00D14911">
      <w:pPr>
        <w:pStyle w:val="Akapitzlist"/>
        <w:numPr>
          <w:ilvl w:val="0"/>
          <w:numId w:val="6"/>
        </w:numPr>
        <w:spacing w:after="0" w:line="360" w:lineRule="auto"/>
        <w:ind w:left="284" w:hanging="284"/>
        <w:rPr>
          <w:rFonts w:cs="Calibri"/>
          <w:color w:val="000000"/>
          <w:sz w:val="22"/>
          <w:szCs w:val="22"/>
        </w:rPr>
      </w:pPr>
      <w:r>
        <w:rPr>
          <w:rFonts w:cs="Calibri"/>
          <w:color w:val="000000"/>
          <w:sz w:val="22"/>
          <w:szCs w:val="22"/>
        </w:rPr>
        <w:lastRenderedPageBreak/>
        <w:t>Zamawiający może żądać informacji, o których mowa w pkt 3) :</w:t>
      </w:r>
    </w:p>
    <w:p w14:paraId="345DB9E2" w14:textId="77777777" w:rsidR="00ED7618" w:rsidRDefault="00D14911">
      <w:pPr>
        <w:pStyle w:val="Akapitzlist"/>
        <w:numPr>
          <w:ilvl w:val="0"/>
          <w:numId w:val="7"/>
        </w:numPr>
        <w:spacing w:after="0" w:line="360" w:lineRule="auto"/>
        <w:rPr>
          <w:rFonts w:cs="Calibri"/>
          <w:color w:val="000000"/>
          <w:sz w:val="22"/>
          <w:szCs w:val="22"/>
        </w:rPr>
      </w:pPr>
      <w:r>
        <w:rPr>
          <w:rFonts w:cs="Calibri"/>
          <w:color w:val="000000"/>
          <w:sz w:val="22"/>
          <w:szCs w:val="22"/>
        </w:rPr>
        <w:t>w przypadku zamówień na usługi inne niż dotyczące usług, które mają być wykonane w miejscu podlegającym bezpośredniemu nadzorowi zamawiającego lub \</w:t>
      </w:r>
    </w:p>
    <w:p w14:paraId="0AB0D7E4" w14:textId="77777777" w:rsidR="00ED7618" w:rsidRDefault="00D14911">
      <w:pPr>
        <w:pStyle w:val="Akapitzlist"/>
        <w:numPr>
          <w:ilvl w:val="0"/>
          <w:numId w:val="7"/>
        </w:numPr>
        <w:spacing w:after="0" w:line="360" w:lineRule="auto"/>
        <w:rPr>
          <w:rFonts w:cs="Calibri"/>
          <w:color w:val="000000"/>
          <w:sz w:val="22"/>
          <w:szCs w:val="22"/>
        </w:rPr>
      </w:pPr>
      <w:r>
        <w:rPr>
          <w:rFonts w:cs="Calibri"/>
          <w:color w:val="000000"/>
          <w:sz w:val="22"/>
          <w:szCs w:val="22"/>
        </w:rPr>
        <w:t xml:space="preserve">dotyczących dalszych podwykonawców. </w:t>
      </w:r>
    </w:p>
    <w:p w14:paraId="3D56EF90" w14:textId="77777777" w:rsidR="00ED7618" w:rsidRDefault="00D14911">
      <w:pPr>
        <w:pStyle w:val="Akapitzlist"/>
        <w:numPr>
          <w:ilvl w:val="0"/>
          <w:numId w:val="6"/>
        </w:numPr>
        <w:spacing w:after="0" w:line="360" w:lineRule="auto"/>
        <w:ind w:left="284" w:hanging="284"/>
        <w:rPr>
          <w:rFonts w:cs="Calibri"/>
          <w:color w:val="000000"/>
          <w:sz w:val="22"/>
          <w:szCs w:val="22"/>
        </w:rPr>
      </w:pPr>
      <w:r>
        <w:rPr>
          <w:rFonts w:cs="Calibri"/>
          <w:color w:val="000000"/>
          <w:sz w:val="22"/>
          <w:szCs w:val="22"/>
        </w:rPr>
        <w:t xml:space="preserve">W przypadkach, o których mowa w pkt. 2) i 3) oraz pkt 4 </w:t>
      </w:r>
      <w:proofErr w:type="spellStart"/>
      <w:r>
        <w:rPr>
          <w:rFonts w:cs="Calibri"/>
          <w:color w:val="000000"/>
          <w:sz w:val="22"/>
          <w:szCs w:val="22"/>
        </w:rPr>
        <w:t>ppkt</w:t>
      </w:r>
      <w:proofErr w:type="spellEnd"/>
      <w:r>
        <w:rPr>
          <w:rFonts w:cs="Calibri"/>
          <w:color w:val="000000"/>
          <w:sz w:val="22"/>
          <w:szCs w:val="22"/>
        </w:rPr>
        <w:t xml:space="preserve"> a powyżej, Zamawiający może badać, czy nie zachodzą wobec podwykonawcy niebędącego podmiotem udostępniającym zasoby podstawy wykluczenia, o których mowa w art. 108 i art. 109 ustawy </w:t>
      </w:r>
      <w:proofErr w:type="spellStart"/>
      <w:r>
        <w:rPr>
          <w:rFonts w:cs="Calibri"/>
          <w:color w:val="000000"/>
          <w:sz w:val="22"/>
          <w:szCs w:val="22"/>
        </w:rPr>
        <w:t>Pzp</w:t>
      </w:r>
      <w:proofErr w:type="spellEnd"/>
      <w:r>
        <w:rPr>
          <w:rFonts w:cs="Calibri"/>
          <w:color w:val="000000"/>
          <w:sz w:val="22"/>
          <w:szCs w:val="22"/>
        </w:rPr>
        <w:t xml:space="preserve">. Wykonawca na żądanie Zamawiającego przedstawia oświadczenie, o którym mowa w art. 125 ust. 1 ustawy </w:t>
      </w:r>
      <w:proofErr w:type="spellStart"/>
      <w:r>
        <w:rPr>
          <w:rFonts w:cs="Calibri"/>
          <w:color w:val="000000"/>
          <w:sz w:val="22"/>
          <w:szCs w:val="22"/>
        </w:rPr>
        <w:t>Pzp</w:t>
      </w:r>
      <w:proofErr w:type="spellEnd"/>
      <w:r>
        <w:rPr>
          <w:rFonts w:cs="Calibri"/>
          <w:color w:val="000000"/>
          <w:sz w:val="22"/>
          <w:szCs w:val="22"/>
        </w:rPr>
        <w:t>, lub podmiotowe środki dowodowe dotyczące tego podwykonawcy, przy czym zakres dokumentów potwierdzających brak podstaw od wykluczenia nie będzie wykraczał poza zakres jaki Zamawiający wskazał w niniejszej SWZ wobec Wykonawcy.</w:t>
      </w:r>
    </w:p>
    <w:p w14:paraId="4B3147D2" w14:textId="77777777" w:rsidR="00ED7618" w:rsidRDefault="00D14911">
      <w:pPr>
        <w:pStyle w:val="Akapitzlist"/>
        <w:numPr>
          <w:ilvl w:val="0"/>
          <w:numId w:val="6"/>
        </w:numPr>
        <w:spacing w:after="0" w:line="360" w:lineRule="auto"/>
        <w:ind w:left="284" w:hanging="284"/>
        <w:rPr>
          <w:rFonts w:cs="Calibri"/>
          <w:color w:val="000000"/>
          <w:sz w:val="22"/>
          <w:szCs w:val="22"/>
        </w:rPr>
      </w:pPr>
      <w:r>
        <w:rPr>
          <w:rFonts w:cs="Calibri"/>
          <w:color w:val="000000"/>
          <w:sz w:val="22"/>
          <w:szCs w:val="22"/>
        </w:rPr>
        <w:t xml:space="preserve">W przypadku, o którym mowa w pkt. 5), jeżeli wobec podwykonawcy zachodzą podstawy wykluczenia, Zamawiający żąda, aby Wykonawca w terminie określonym przez Zamawiającego zastąpił tego podwykonawcę pod rygorem niedopuszczenia podwykonawcy do realizacji części zamówienia. </w:t>
      </w:r>
    </w:p>
    <w:p w14:paraId="3C9D1B55" w14:textId="77777777" w:rsidR="00ED7618" w:rsidRDefault="00D14911">
      <w:pPr>
        <w:pStyle w:val="Akapitzlist"/>
        <w:numPr>
          <w:ilvl w:val="0"/>
          <w:numId w:val="6"/>
        </w:numPr>
        <w:spacing w:after="0" w:line="360" w:lineRule="auto"/>
        <w:ind w:left="284" w:hanging="284"/>
        <w:rPr>
          <w:rFonts w:cs="Calibri"/>
          <w:color w:val="000000"/>
          <w:sz w:val="22"/>
          <w:szCs w:val="22"/>
        </w:rPr>
      </w:pPr>
      <w:r>
        <w:rPr>
          <w:rFonts w:cs="Calibri"/>
          <w:color w:val="000000"/>
          <w:sz w:val="22"/>
          <w:szCs w:val="22"/>
        </w:rPr>
        <w:t xml:space="preserve">Jeżeli zmiana albo rezygnacja z podwykonawcy dotyczy podmiotu, na którego zasoby Wykonawca powoływał się, na zasadach określonych w art. 118 ust. 1 ustawy </w:t>
      </w:r>
      <w:proofErr w:type="spellStart"/>
      <w:r>
        <w:rPr>
          <w:rFonts w:cs="Calibri"/>
          <w:color w:val="000000"/>
          <w:sz w:val="22"/>
          <w:szCs w:val="22"/>
        </w:rPr>
        <w:t>Pzp</w:t>
      </w:r>
      <w:proofErr w:type="spellEnd"/>
      <w:r>
        <w:rPr>
          <w:rFonts w:cs="Calibri"/>
          <w:color w:val="000000"/>
          <w:sz w:val="22"/>
          <w:szCs w:val="22"/>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Pr>
          <w:rFonts w:cs="Calibri"/>
          <w:color w:val="000000"/>
          <w:sz w:val="22"/>
          <w:szCs w:val="22"/>
        </w:rPr>
        <w:t>Pzp</w:t>
      </w:r>
      <w:proofErr w:type="spellEnd"/>
      <w:r>
        <w:rPr>
          <w:rFonts w:cs="Calibri"/>
          <w:color w:val="000000"/>
          <w:sz w:val="22"/>
          <w:szCs w:val="22"/>
        </w:rPr>
        <w:t xml:space="preserve"> stosuje się odpowiednio. </w:t>
      </w:r>
    </w:p>
    <w:p w14:paraId="722E4FC3" w14:textId="77777777" w:rsidR="00ED7618" w:rsidRDefault="00D14911">
      <w:pPr>
        <w:pStyle w:val="Akapitzlist"/>
        <w:numPr>
          <w:ilvl w:val="0"/>
          <w:numId w:val="6"/>
        </w:numPr>
        <w:spacing w:after="0" w:line="360" w:lineRule="auto"/>
        <w:ind w:left="284" w:hanging="284"/>
        <w:rPr>
          <w:rFonts w:cs="Calibri"/>
          <w:color w:val="000000"/>
          <w:sz w:val="22"/>
          <w:szCs w:val="22"/>
        </w:rPr>
      </w:pPr>
      <w:r>
        <w:rPr>
          <w:rFonts w:cs="Calibri"/>
          <w:color w:val="000000"/>
          <w:sz w:val="22"/>
          <w:szCs w:val="22"/>
        </w:rPr>
        <w:t>Powierzenie wykonania części zamówienia podwykonawcom nie zwalnia Wykonawcy z odpowiedzialności za należyte wykonanie tego zamówienia.</w:t>
      </w:r>
    </w:p>
    <w:p w14:paraId="75B6DB68" w14:textId="77777777" w:rsidR="00ED7618" w:rsidRDefault="00D14911" w:rsidP="00D01411">
      <w:pPr>
        <w:pStyle w:val="Nagwek2"/>
        <w:numPr>
          <w:ilvl w:val="0"/>
          <w:numId w:val="44"/>
        </w:numPr>
        <w:spacing w:line="360" w:lineRule="auto"/>
        <w:ind w:left="284" w:hanging="284"/>
        <w:rPr>
          <w:rFonts w:ascii="Calibri" w:hAnsi="Calibri" w:cs="Calibri"/>
          <w:b/>
          <w:bCs/>
          <w:color w:val="2F5496"/>
          <w:sz w:val="24"/>
          <w:szCs w:val="24"/>
        </w:rPr>
      </w:pPr>
      <w:bookmarkStart w:id="21" w:name="_Toc226450494"/>
      <w:r>
        <w:rPr>
          <w:rFonts w:ascii="Calibri" w:hAnsi="Calibri" w:cs="Calibri"/>
          <w:b/>
          <w:bCs/>
          <w:color w:val="2F5496"/>
          <w:sz w:val="24"/>
          <w:szCs w:val="24"/>
        </w:rPr>
        <w:t>Przedmiotowe środki dowodowe</w:t>
      </w:r>
      <w:bookmarkEnd w:id="21"/>
      <w:r>
        <w:rPr>
          <w:rFonts w:ascii="Calibri" w:hAnsi="Calibri" w:cs="Calibri"/>
          <w:b/>
          <w:bCs/>
          <w:color w:val="2F5496"/>
          <w:sz w:val="24"/>
          <w:szCs w:val="24"/>
        </w:rPr>
        <w:t xml:space="preserve"> </w:t>
      </w:r>
    </w:p>
    <w:p w14:paraId="030C1075" w14:textId="77777777" w:rsidR="00ED7618" w:rsidRDefault="00D14911">
      <w:pPr>
        <w:pStyle w:val="Akapitzlist"/>
        <w:spacing w:after="0" w:line="240" w:lineRule="auto"/>
        <w:ind w:left="709" w:hanging="425"/>
        <w:rPr>
          <w:rFonts w:cs="Calibri"/>
          <w:sz w:val="22"/>
          <w:szCs w:val="22"/>
        </w:rPr>
      </w:pPr>
      <w:r>
        <w:rPr>
          <w:rFonts w:cs="Calibri"/>
          <w:sz w:val="22"/>
          <w:szCs w:val="22"/>
        </w:rPr>
        <w:t xml:space="preserve">Zamawiający nie wymaga złożenia przedmiotowych środków dowodowych. </w:t>
      </w:r>
    </w:p>
    <w:p w14:paraId="00E00CBC" w14:textId="77777777" w:rsidR="00ED7618" w:rsidRDefault="00D14911" w:rsidP="00D01411">
      <w:pPr>
        <w:pStyle w:val="Nagwek2"/>
        <w:numPr>
          <w:ilvl w:val="0"/>
          <w:numId w:val="44"/>
        </w:numPr>
        <w:ind w:left="284" w:hanging="284"/>
        <w:rPr>
          <w:rFonts w:ascii="Calibri" w:hAnsi="Calibri" w:cs="Calibri"/>
          <w:b/>
          <w:bCs/>
          <w:color w:val="2F5496"/>
          <w:sz w:val="24"/>
          <w:szCs w:val="24"/>
        </w:rPr>
      </w:pPr>
      <w:bookmarkStart w:id="22" w:name="_Toc226450495"/>
      <w:r>
        <w:rPr>
          <w:rFonts w:ascii="Calibri" w:hAnsi="Calibri" w:cs="Calibri"/>
          <w:b/>
          <w:bCs/>
          <w:color w:val="2F5496"/>
          <w:sz w:val="24"/>
          <w:szCs w:val="24"/>
        </w:rPr>
        <w:t xml:space="preserve">Zamówienia polegające na powtórzeniu podobnych usług lub robót budowlanych (art. 214 ust. 1 pkt 7 ustawy </w:t>
      </w:r>
      <w:proofErr w:type="spellStart"/>
      <w:r>
        <w:rPr>
          <w:rFonts w:ascii="Calibri" w:hAnsi="Calibri" w:cs="Calibri"/>
          <w:b/>
          <w:bCs/>
          <w:color w:val="2F5496"/>
          <w:sz w:val="24"/>
          <w:szCs w:val="24"/>
        </w:rPr>
        <w:t>Pzp</w:t>
      </w:r>
      <w:proofErr w:type="spellEnd"/>
      <w:r>
        <w:rPr>
          <w:rFonts w:ascii="Calibri" w:hAnsi="Calibri" w:cs="Calibri"/>
          <w:b/>
          <w:bCs/>
          <w:color w:val="2F5496"/>
          <w:sz w:val="24"/>
          <w:szCs w:val="24"/>
        </w:rPr>
        <w:t>)</w:t>
      </w:r>
      <w:bookmarkEnd w:id="22"/>
      <w:r>
        <w:rPr>
          <w:rFonts w:ascii="Calibri" w:hAnsi="Calibri" w:cs="Calibri"/>
          <w:b/>
          <w:bCs/>
          <w:color w:val="2F5496"/>
          <w:sz w:val="24"/>
          <w:szCs w:val="24"/>
        </w:rPr>
        <w:br/>
      </w:r>
    </w:p>
    <w:p w14:paraId="2E552C91" w14:textId="77777777" w:rsidR="00ED7618" w:rsidRDefault="00D14911">
      <w:pPr>
        <w:ind w:left="284"/>
        <w:rPr>
          <w:rFonts w:cs="Calibri"/>
          <w:sz w:val="22"/>
          <w:szCs w:val="22"/>
        </w:rPr>
      </w:pPr>
      <w:r>
        <w:rPr>
          <w:rFonts w:cs="Calibri"/>
          <w:sz w:val="22"/>
          <w:szCs w:val="22"/>
        </w:rPr>
        <w:t>Zamawiający nie planuje powtórzenia podobnych usług czy robót budowlanych</w:t>
      </w:r>
    </w:p>
    <w:p w14:paraId="149B7DDB" w14:textId="77777777" w:rsidR="00ED7618" w:rsidRDefault="00D14911" w:rsidP="00D01411">
      <w:pPr>
        <w:pStyle w:val="Nagwek2"/>
        <w:numPr>
          <w:ilvl w:val="0"/>
          <w:numId w:val="44"/>
        </w:numPr>
        <w:spacing w:line="360" w:lineRule="auto"/>
        <w:ind w:left="284" w:hanging="284"/>
        <w:contextualSpacing/>
        <w:rPr>
          <w:rFonts w:ascii="Calibri" w:hAnsi="Calibri" w:cs="Calibri"/>
          <w:b/>
          <w:bCs/>
          <w:color w:val="2F5496"/>
          <w:sz w:val="22"/>
          <w:szCs w:val="22"/>
        </w:rPr>
      </w:pPr>
      <w:bookmarkStart w:id="23" w:name="_Toc226450496"/>
      <w:r>
        <w:rPr>
          <w:rFonts w:ascii="Calibri" w:hAnsi="Calibri" w:cs="Calibri"/>
          <w:b/>
          <w:bCs/>
          <w:color w:val="2F5496"/>
          <w:sz w:val="22"/>
          <w:szCs w:val="22"/>
        </w:rPr>
        <w:t>Oferty częściowe i wariantowe</w:t>
      </w:r>
      <w:bookmarkEnd w:id="23"/>
      <w:r>
        <w:rPr>
          <w:rFonts w:ascii="Calibri" w:hAnsi="Calibri" w:cs="Calibri"/>
          <w:b/>
          <w:bCs/>
          <w:color w:val="2F5496"/>
          <w:sz w:val="22"/>
          <w:szCs w:val="22"/>
        </w:rPr>
        <w:t xml:space="preserve"> </w:t>
      </w:r>
    </w:p>
    <w:p w14:paraId="2C37F052" w14:textId="77777777" w:rsidR="00ED7618" w:rsidRDefault="00D14911">
      <w:pPr>
        <w:spacing w:line="360" w:lineRule="auto"/>
        <w:ind w:left="851" w:hanging="567"/>
        <w:rPr>
          <w:rFonts w:cs="Calibri"/>
          <w:sz w:val="22"/>
          <w:szCs w:val="22"/>
        </w:rPr>
      </w:pPr>
      <w:r>
        <w:rPr>
          <w:rFonts w:cs="Calibri"/>
          <w:sz w:val="22"/>
          <w:szCs w:val="22"/>
        </w:rPr>
        <w:t xml:space="preserve">Zamawiający dopuszcza możliwość składania ofert częściowych na dowolną ilość części. </w:t>
      </w:r>
    </w:p>
    <w:p w14:paraId="790B4CFE" w14:textId="77777777" w:rsidR="00ED7618" w:rsidRDefault="00D14911" w:rsidP="00D01411">
      <w:pPr>
        <w:pStyle w:val="Nagwek2"/>
        <w:numPr>
          <w:ilvl w:val="0"/>
          <w:numId w:val="44"/>
        </w:numPr>
        <w:ind w:left="426" w:hanging="426"/>
        <w:contextualSpacing/>
        <w:rPr>
          <w:rFonts w:ascii="Calibri" w:hAnsi="Calibri" w:cs="Calibri"/>
          <w:b/>
          <w:bCs/>
          <w:color w:val="2F5496"/>
          <w:sz w:val="24"/>
          <w:szCs w:val="24"/>
        </w:rPr>
      </w:pPr>
      <w:bookmarkStart w:id="24" w:name="_Toc226450497"/>
      <w:r>
        <w:rPr>
          <w:rFonts w:ascii="Calibri" w:hAnsi="Calibri" w:cs="Calibri"/>
          <w:b/>
          <w:bCs/>
          <w:color w:val="2F5496"/>
          <w:sz w:val="24"/>
          <w:szCs w:val="24"/>
        </w:rPr>
        <w:t>Termin wykonania zamówienia</w:t>
      </w:r>
      <w:bookmarkEnd w:id="24"/>
      <w:r>
        <w:rPr>
          <w:rFonts w:ascii="Calibri" w:hAnsi="Calibri" w:cs="Calibri"/>
          <w:b/>
          <w:bCs/>
          <w:color w:val="2F5496"/>
          <w:sz w:val="24"/>
          <w:szCs w:val="24"/>
        </w:rPr>
        <w:t xml:space="preserve"> </w:t>
      </w:r>
    </w:p>
    <w:p w14:paraId="4195B49B" w14:textId="77777777" w:rsidR="00ED7618" w:rsidRDefault="00ED7618">
      <w:pPr>
        <w:spacing w:after="0"/>
        <w:ind w:firstLine="708"/>
        <w:contextualSpacing/>
        <w:rPr>
          <w:rFonts w:cs="Calibri"/>
          <w:sz w:val="24"/>
          <w:szCs w:val="24"/>
        </w:rPr>
      </w:pPr>
    </w:p>
    <w:p w14:paraId="273E7800" w14:textId="77777777" w:rsidR="00ED7618" w:rsidRDefault="00D14911" w:rsidP="00FA055E">
      <w:pPr>
        <w:pStyle w:val="Akapitzlist"/>
        <w:tabs>
          <w:tab w:val="left" w:pos="426"/>
        </w:tabs>
        <w:spacing w:after="0" w:line="360" w:lineRule="auto"/>
        <w:ind w:left="284"/>
        <w:jc w:val="both"/>
        <w:rPr>
          <w:rFonts w:cs="Calibri"/>
          <w:b/>
          <w:bCs/>
          <w:color w:val="2F5496"/>
          <w:sz w:val="22"/>
          <w:szCs w:val="22"/>
        </w:rPr>
      </w:pPr>
      <w:bookmarkStart w:id="25" w:name="_Hlk165367040"/>
      <w:r>
        <w:rPr>
          <w:rFonts w:cs="Calibri"/>
          <w:sz w:val="22"/>
          <w:szCs w:val="22"/>
        </w:rPr>
        <w:t xml:space="preserve">Termin wykonania zamówienia: </w:t>
      </w:r>
      <w:bookmarkEnd w:id="25"/>
      <w:r>
        <w:rPr>
          <w:b/>
          <w:bCs/>
          <w:sz w:val="22"/>
          <w:szCs w:val="22"/>
        </w:rPr>
        <w:t>Jak wskazano w pkt II.3.1</w:t>
      </w:r>
    </w:p>
    <w:p w14:paraId="228E5BBD" w14:textId="77777777" w:rsidR="00ED7618" w:rsidRDefault="00D14911" w:rsidP="00D01411">
      <w:pPr>
        <w:pStyle w:val="Nagwek2"/>
        <w:numPr>
          <w:ilvl w:val="0"/>
          <w:numId w:val="44"/>
        </w:numPr>
        <w:tabs>
          <w:tab w:val="left" w:pos="284"/>
        </w:tabs>
        <w:ind w:left="0" w:hanging="142"/>
        <w:rPr>
          <w:rStyle w:val="Nagwek2Znak"/>
          <w:rFonts w:ascii="Calibri" w:hAnsi="Calibri" w:cs="Calibri"/>
          <w:b/>
          <w:bCs/>
          <w:color w:val="2F5496"/>
          <w:sz w:val="24"/>
          <w:szCs w:val="24"/>
        </w:rPr>
      </w:pPr>
      <w:bookmarkStart w:id="26" w:name="_Toc226450498"/>
      <w:r>
        <w:rPr>
          <w:rFonts w:ascii="Calibri" w:hAnsi="Calibri" w:cs="Calibri"/>
          <w:b/>
          <w:bCs/>
          <w:color w:val="2F5496"/>
          <w:sz w:val="24"/>
          <w:szCs w:val="24"/>
        </w:rPr>
        <w:t xml:space="preserve">Projektowane postanowienia umowy w sprawie zamówienia publicznego, które </w:t>
      </w:r>
      <w:r>
        <w:rPr>
          <w:rStyle w:val="Nagwek2Znak"/>
          <w:rFonts w:ascii="Calibri" w:hAnsi="Calibri" w:cs="Calibri"/>
          <w:b/>
          <w:bCs/>
          <w:color w:val="2F5496"/>
          <w:sz w:val="24"/>
          <w:szCs w:val="24"/>
        </w:rPr>
        <w:t>zostaną wprowadzone do treści umowy</w:t>
      </w:r>
      <w:bookmarkEnd w:id="26"/>
      <w:r>
        <w:rPr>
          <w:rStyle w:val="Nagwek2Znak"/>
          <w:rFonts w:ascii="Calibri" w:hAnsi="Calibri" w:cs="Calibri"/>
          <w:b/>
          <w:bCs/>
          <w:color w:val="2F5496"/>
          <w:sz w:val="24"/>
          <w:szCs w:val="24"/>
        </w:rPr>
        <w:t xml:space="preserve"> </w:t>
      </w:r>
    </w:p>
    <w:p w14:paraId="4A621CEE" w14:textId="77777777" w:rsidR="00ED7618" w:rsidRDefault="00ED7618">
      <w:pPr>
        <w:spacing w:after="0"/>
      </w:pPr>
    </w:p>
    <w:p w14:paraId="30FCA3F0" w14:textId="77777777" w:rsidR="00ED7618" w:rsidRDefault="00D14911">
      <w:pPr>
        <w:pStyle w:val="Akapitzlist"/>
        <w:numPr>
          <w:ilvl w:val="0"/>
          <w:numId w:val="8"/>
        </w:numPr>
        <w:spacing w:line="360" w:lineRule="auto"/>
        <w:ind w:left="284" w:hanging="284"/>
        <w:rPr>
          <w:rFonts w:cs="Calibri"/>
          <w:color w:val="FF0000"/>
          <w:sz w:val="22"/>
          <w:szCs w:val="22"/>
        </w:rPr>
      </w:pPr>
      <w:r>
        <w:rPr>
          <w:rFonts w:cs="Calibri"/>
          <w:sz w:val="22"/>
          <w:szCs w:val="22"/>
        </w:rPr>
        <w:lastRenderedPageBreak/>
        <w:t>Projektowane postanowienia umowy w sprawie zamówienia publicznego, które zostaną wprowadzone do treści umowy stanowią zał. nr 4 do niniejszej SWZ.</w:t>
      </w:r>
    </w:p>
    <w:p w14:paraId="672A00FB" w14:textId="77777777" w:rsidR="00ED7618" w:rsidRDefault="00D14911">
      <w:pPr>
        <w:pStyle w:val="Akapitzlist"/>
        <w:numPr>
          <w:ilvl w:val="0"/>
          <w:numId w:val="8"/>
        </w:numPr>
        <w:spacing w:line="360" w:lineRule="auto"/>
        <w:ind w:left="284" w:hanging="284"/>
        <w:rPr>
          <w:rFonts w:cs="Calibri"/>
          <w:color w:val="FF0000"/>
          <w:sz w:val="22"/>
          <w:szCs w:val="22"/>
        </w:rPr>
      </w:pPr>
      <w:r>
        <w:rPr>
          <w:rFonts w:cs="Calibri"/>
          <w:sz w:val="22"/>
          <w:szCs w:val="22"/>
        </w:rPr>
        <w:t xml:space="preserve">W przypadku zawierania umowy wyłącznie w formie elektronicznej datą zawarcia umowy jest data złożenia ostatniego podpisu na umowie </w:t>
      </w:r>
    </w:p>
    <w:p w14:paraId="5174925F" w14:textId="77777777" w:rsidR="00ED7618" w:rsidRDefault="00D14911">
      <w:pPr>
        <w:pStyle w:val="Akapitzlist"/>
        <w:numPr>
          <w:ilvl w:val="0"/>
          <w:numId w:val="8"/>
        </w:numPr>
        <w:spacing w:line="360" w:lineRule="auto"/>
        <w:ind w:left="284" w:hanging="284"/>
        <w:rPr>
          <w:rFonts w:cs="Calibri"/>
          <w:color w:val="FF0000"/>
          <w:sz w:val="22"/>
          <w:szCs w:val="22"/>
        </w:rPr>
      </w:pPr>
      <w:r>
        <w:rPr>
          <w:rFonts w:cs="Calibri"/>
          <w:color w:val="000000"/>
          <w:sz w:val="22"/>
          <w:szCs w:val="22"/>
        </w:rPr>
        <w:t xml:space="preserve">Zamawiający przewiduje możliwość zmian umowy, określonych w projektowanych postanowieniach umowy oraz wynikających z postanowień przepisów ustawy </w:t>
      </w:r>
      <w:proofErr w:type="spellStart"/>
      <w:r>
        <w:rPr>
          <w:rFonts w:cs="Calibri"/>
          <w:color w:val="000000"/>
          <w:sz w:val="22"/>
          <w:szCs w:val="22"/>
        </w:rPr>
        <w:t>Pzp</w:t>
      </w:r>
      <w:proofErr w:type="spellEnd"/>
      <w:r>
        <w:rPr>
          <w:rFonts w:cs="Calibri"/>
          <w:color w:val="000000"/>
          <w:sz w:val="22"/>
          <w:szCs w:val="22"/>
        </w:rPr>
        <w:t xml:space="preserve">. </w:t>
      </w:r>
    </w:p>
    <w:p w14:paraId="002023A7" w14:textId="77777777" w:rsidR="00ED7618" w:rsidRDefault="00D14911" w:rsidP="00D01411">
      <w:pPr>
        <w:pStyle w:val="Nagwek2"/>
        <w:numPr>
          <w:ilvl w:val="0"/>
          <w:numId w:val="44"/>
        </w:numPr>
        <w:ind w:left="284" w:hanging="426"/>
        <w:rPr>
          <w:rFonts w:ascii="Calibri" w:hAnsi="Calibri" w:cs="Calibri"/>
          <w:b/>
          <w:bCs/>
          <w:color w:val="2F5496"/>
          <w:sz w:val="24"/>
          <w:szCs w:val="24"/>
        </w:rPr>
      </w:pPr>
      <w:bookmarkStart w:id="27" w:name="_Toc226450499"/>
      <w:r>
        <w:rPr>
          <w:rFonts w:ascii="Calibri" w:hAnsi="Calibri" w:cs="Calibri"/>
          <w:b/>
          <w:bCs/>
          <w:color w:val="2F5496"/>
          <w:sz w:val="24"/>
          <w:szCs w:val="24"/>
        </w:rPr>
        <w:t>Podstawy wykluczenia z postępowania (obligatoryjne i fakultatywne)</w:t>
      </w:r>
      <w:bookmarkEnd w:id="27"/>
      <w:r>
        <w:rPr>
          <w:rFonts w:ascii="Calibri" w:hAnsi="Calibri" w:cs="Calibri"/>
          <w:b/>
          <w:bCs/>
          <w:color w:val="2F5496"/>
          <w:sz w:val="24"/>
          <w:szCs w:val="24"/>
        </w:rPr>
        <w:t xml:space="preserve"> </w:t>
      </w:r>
    </w:p>
    <w:p w14:paraId="031F6A3B" w14:textId="77777777" w:rsidR="00FB1F12" w:rsidRPr="00FB1F12" w:rsidRDefault="00FB1F12" w:rsidP="00FB1F12">
      <w:pPr>
        <w:spacing w:after="0"/>
      </w:pPr>
    </w:p>
    <w:p w14:paraId="69F46DE4" w14:textId="2E08993C" w:rsidR="00E50E3A" w:rsidRPr="00E50E3A" w:rsidRDefault="00E50E3A" w:rsidP="00D01411">
      <w:pPr>
        <w:widowControl w:val="0"/>
        <w:numPr>
          <w:ilvl w:val="0"/>
          <w:numId w:val="47"/>
        </w:numPr>
        <w:suppressAutoHyphens w:val="0"/>
        <w:autoSpaceDE w:val="0"/>
        <w:autoSpaceDN w:val="0"/>
        <w:adjustRightInd w:val="0"/>
        <w:spacing w:after="0" w:line="360" w:lineRule="auto"/>
        <w:ind w:left="0" w:hanging="284"/>
        <w:contextualSpacing/>
        <w:rPr>
          <w:rFonts w:asciiTheme="minorHAnsi" w:hAnsiTheme="minorHAnsi" w:cstheme="minorHAnsi"/>
          <w:sz w:val="22"/>
          <w:szCs w:val="22"/>
        </w:rPr>
      </w:pPr>
      <w:r w:rsidRPr="00E50E3A">
        <w:rPr>
          <w:rFonts w:asciiTheme="minorHAnsi" w:hAnsiTheme="minorHAnsi" w:cstheme="minorHAnsi"/>
          <w:b/>
          <w:bCs/>
          <w:sz w:val="22"/>
          <w:szCs w:val="22"/>
        </w:rPr>
        <w:t xml:space="preserve">Wykluczenia </w:t>
      </w:r>
      <w:bookmarkStart w:id="28" w:name="_Toc72995045"/>
      <w:bookmarkStart w:id="29" w:name="_Toc73365131"/>
      <w:bookmarkStart w:id="30" w:name="_Toc73365767"/>
      <w:r w:rsidRPr="00E50E3A">
        <w:rPr>
          <w:rFonts w:asciiTheme="minorHAnsi" w:hAnsiTheme="minorHAnsi" w:cstheme="minorHAnsi"/>
          <w:b/>
          <w:bCs/>
          <w:sz w:val="22"/>
          <w:szCs w:val="22"/>
        </w:rPr>
        <w:t>obligatoryjne:</w:t>
      </w:r>
      <w:r w:rsidRPr="00E50E3A">
        <w:rPr>
          <w:rFonts w:asciiTheme="minorHAnsi" w:hAnsiTheme="minorHAnsi" w:cstheme="minorHAnsi"/>
          <w:sz w:val="22"/>
          <w:szCs w:val="22"/>
        </w:rPr>
        <w:t xml:space="preserve"> Zgodnie z art. 108 ust. 1 ustawy </w:t>
      </w:r>
      <w:proofErr w:type="spellStart"/>
      <w:r w:rsidRPr="00E50E3A">
        <w:rPr>
          <w:rFonts w:asciiTheme="minorHAnsi" w:hAnsiTheme="minorHAnsi" w:cstheme="minorHAnsi"/>
          <w:sz w:val="22"/>
          <w:szCs w:val="22"/>
        </w:rPr>
        <w:t>Pzp</w:t>
      </w:r>
      <w:proofErr w:type="spellEnd"/>
      <w:r w:rsidR="00012604">
        <w:rPr>
          <w:rFonts w:asciiTheme="minorHAnsi" w:hAnsiTheme="minorHAnsi" w:cstheme="minorHAnsi"/>
          <w:sz w:val="22"/>
          <w:szCs w:val="22"/>
        </w:rPr>
        <w:t>.</w:t>
      </w:r>
      <w:r w:rsidRPr="00E50E3A">
        <w:rPr>
          <w:rFonts w:asciiTheme="minorHAnsi" w:hAnsiTheme="minorHAnsi" w:cstheme="minorHAnsi"/>
          <w:sz w:val="22"/>
          <w:szCs w:val="22"/>
        </w:rPr>
        <w:t xml:space="preserve"> </w:t>
      </w:r>
      <w:bookmarkStart w:id="31" w:name="_Toc72995047"/>
      <w:bookmarkStart w:id="32" w:name="_Toc73365133"/>
      <w:bookmarkStart w:id="33" w:name="_Toc73365769"/>
      <w:bookmarkEnd w:id="28"/>
      <w:bookmarkEnd w:id="29"/>
      <w:bookmarkEnd w:id="30"/>
    </w:p>
    <w:p w14:paraId="6128B5F1" w14:textId="77777777" w:rsidR="00E50E3A" w:rsidRPr="00E50E3A" w:rsidRDefault="00E50E3A" w:rsidP="00D01411">
      <w:pPr>
        <w:widowControl w:val="0"/>
        <w:numPr>
          <w:ilvl w:val="0"/>
          <w:numId w:val="47"/>
        </w:numPr>
        <w:suppressAutoHyphens w:val="0"/>
        <w:autoSpaceDE w:val="0"/>
        <w:autoSpaceDN w:val="0"/>
        <w:adjustRightInd w:val="0"/>
        <w:spacing w:after="0" w:line="360" w:lineRule="auto"/>
        <w:ind w:left="0" w:hanging="284"/>
        <w:contextualSpacing/>
        <w:rPr>
          <w:rFonts w:asciiTheme="minorHAnsi" w:hAnsiTheme="minorHAnsi" w:cstheme="minorHAnsi"/>
          <w:sz w:val="22"/>
          <w:szCs w:val="22"/>
        </w:rPr>
      </w:pPr>
      <w:r w:rsidRPr="00E50E3A">
        <w:rPr>
          <w:rFonts w:asciiTheme="minorHAnsi" w:hAnsiTheme="minorHAnsi" w:cstheme="minorHAnsi"/>
          <w:b/>
          <w:bCs/>
          <w:sz w:val="22"/>
          <w:szCs w:val="22"/>
        </w:rPr>
        <w:t>Wykluczenia fakultatywne:</w:t>
      </w:r>
      <w:r w:rsidRPr="00E50E3A">
        <w:rPr>
          <w:rFonts w:asciiTheme="minorHAnsi" w:hAnsiTheme="minorHAnsi" w:cstheme="minorHAnsi"/>
          <w:sz w:val="22"/>
          <w:szCs w:val="22"/>
        </w:rPr>
        <w:t xml:space="preserve"> Zgodnie z art. 109 ust. 1 ustawy </w:t>
      </w:r>
      <w:proofErr w:type="spellStart"/>
      <w:r w:rsidRPr="00E50E3A">
        <w:rPr>
          <w:rFonts w:asciiTheme="minorHAnsi" w:hAnsiTheme="minorHAnsi" w:cstheme="minorHAnsi"/>
          <w:sz w:val="22"/>
          <w:szCs w:val="22"/>
        </w:rPr>
        <w:t>Pzp</w:t>
      </w:r>
      <w:proofErr w:type="spellEnd"/>
      <w:r w:rsidRPr="00E50E3A">
        <w:rPr>
          <w:rFonts w:asciiTheme="minorHAnsi" w:hAnsiTheme="minorHAnsi" w:cstheme="minorHAnsi"/>
          <w:sz w:val="22"/>
          <w:szCs w:val="22"/>
        </w:rPr>
        <w:t xml:space="preserve"> - z postępowania o udzielenie zamówienia Zamawiający wykluczy Wykonawcę (wykluczenia fakultatywne, które przewiduje Zamawiający):</w:t>
      </w:r>
      <w:bookmarkEnd w:id="31"/>
      <w:bookmarkEnd w:id="32"/>
      <w:bookmarkEnd w:id="33"/>
      <w:r w:rsidRPr="00E50E3A">
        <w:rPr>
          <w:rFonts w:asciiTheme="minorHAnsi" w:hAnsiTheme="minorHAnsi" w:cstheme="minorHAnsi"/>
          <w:sz w:val="22"/>
          <w:szCs w:val="22"/>
        </w:rPr>
        <w:t xml:space="preserve"> </w:t>
      </w:r>
    </w:p>
    <w:p w14:paraId="71D8D0E3" w14:textId="77777777" w:rsidR="00E50E3A" w:rsidRPr="00E50E3A" w:rsidRDefault="00E50E3A" w:rsidP="00D01411">
      <w:pPr>
        <w:widowControl w:val="0"/>
        <w:numPr>
          <w:ilvl w:val="0"/>
          <w:numId w:val="49"/>
        </w:numPr>
        <w:suppressAutoHyphens w:val="0"/>
        <w:autoSpaceDE w:val="0"/>
        <w:autoSpaceDN w:val="0"/>
        <w:adjustRightInd w:val="0"/>
        <w:spacing w:after="0" w:line="360" w:lineRule="auto"/>
        <w:ind w:left="0" w:hanging="284"/>
        <w:contextualSpacing/>
        <w:rPr>
          <w:rFonts w:asciiTheme="minorHAnsi" w:hAnsiTheme="minorHAnsi" w:cstheme="minorHAnsi"/>
          <w:b/>
          <w:bCs/>
          <w:color w:val="000000"/>
          <w:sz w:val="22"/>
          <w:szCs w:val="22"/>
        </w:rPr>
      </w:pPr>
      <w:r w:rsidRPr="00E50E3A">
        <w:rPr>
          <w:rFonts w:asciiTheme="minorHAnsi" w:hAnsiTheme="minorHAnsi" w:cstheme="minorHAnsi"/>
          <w:color w:val="000000"/>
          <w:sz w:val="22"/>
          <w:szCs w:val="22"/>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r w:rsidRPr="00E50E3A">
        <w:rPr>
          <w:rFonts w:asciiTheme="minorHAnsi" w:hAnsiTheme="minorHAnsi" w:cstheme="minorHAnsi"/>
          <w:b/>
          <w:bCs/>
          <w:color w:val="000000"/>
          <w:sz w:val="22"/>
          <w:szCs w:val="22"/>
        </w:rPr>
        <w:t>(art. 109 ust.1 pkt. 4)</w:t>
      </w:r>
    </w:p>
    <w:p w14:paraId="25D29BB6" w14:textId="77777777" w:rsidR="00E50E3A" w:rsidRPr="00E50E3A" w:rsidRDefault="00E50E3A" w:rsidP="00D01411">
      <w:pPr>
        <w:numPr>
          <w:ilvl w:val="0"/>
          <w:numId w:val="47"/>
        </w:numPr>
        <w:suppressAutoHyphens w:val="0"/>
        <w:spacing w:line="360" w:lineRule="auto"/>
        <w:ind w:left="0" w:hanging="284"/>
        <w:contextualSpacing/>
        <w:rPr>
          <w:rFonts w:asciiTheme="minorHAnsi" w:hAnsiTheme="minorHAnsi" w:cstheme="minorHAnsi"/>
          <w:sz w:val="22"/>
          <w:szCs w:val="22"/>
        </w:rPr>
      </w:pPr>
      <w:r w:rsidRPr="00E50E3A">
        <w:rPr>
          <w:rFonts w:asciiTheme="minorHAnsi" w:hAnsiTheme="minorHAnsi" w:cstheme="minorHAnsi"/>
          <w:sz w:val="22"/>
          <w:szCs w:val="22"/>
        </w:rPr>
        <w:t>Wykluczenie Wykonawcy w związku z przeciwdziałaniem agresji na Ukrainę: Na podstawie ustawy z dnia 13 kwietnia 2022 r. o szczególnych rozwiązaniach w zakresie przeciwdziałania wspierania agresji na Ukrainę oraz służących ochronie bezpieczeństwa narodowego (Dz. U. 2025 r., poz. 514), wyklucza się:</w:t>
      </w:r>
    </w:p>
    <w:p w14:paraId="1BAC69B7" w14:textId="77777777" w:rsidR="00E50E3A" w:rsidRPr="00E50E3A" w:rsidRDefault="00E50E3A" w:rsidP="00D01411">
      <w:pPr>
        <w:numPr>
          <w:ilvl w:val="1"/>
          <w:numId w:val="50"/>
        </w:numPr>
        <w:suppressAutoHyphens w:val="0"/>
        <w:spacing w:line="360" w:lineRule="auto"/>
        <w:ind w:left="0" w:hanging="284"/>
        <w:contextualSpacing/>
        <w:rPr>
          <w:rFonts w:asciiTheme="minorHAnsi" w:hAnsiTheme="minorHAnsi" w:cstheme="minorHAnsi"/>
          <w:sz w:val="22"/>
          <w:szCs w:val="22"/>
        </w:rPr>
      </w:pPr>
      <w:r w:rsidRPr="00E50E3A">
        <w:rPr>
          <w:rFonts w:asciiTheme="minorHAnsi" w:hAnsiTheme="minorHAnsi" w:cstheme="minorHAnsi"/>
          <w:sz w:val="22"/>
          <w:szCs w:val="22"/>
        </w:rPr>
        <w:t>wykonawcę wymienionego w wykazach określonych w rozporządzeniu Rady (WE) nr 765/2006 z dnia 18 maja 2006 r. dotyczącego środków ograniczających w związku z sytuacją na Białorusi i udziałem Białorusi w agresji Rosji wobec Ukrainy, dalej „rozporządzenie 765/2006” i rozporządzeniu Rady (UE) nr 269/2014 z dnia 17 marca 2014 r. w sprawie środków ograniczających w odniesieniu do działań podważających integralność terytorialną, suwerenność i niezależność Ukrainy lub im zagrażających, dalej „rozporządzenie 269/2014”, albo wpisanego na listę na podstawie decyzji w sprawie wpisu na listę rozstrzygającej o wykluczeniu z prowadzonego postępowania.</w:t>
      </w:r>
    </w:p>
    <w:p w14:paraId="406047BB" w14:textId="77777777" w:rsidR="00E50E3A" w:rsidRPr="00E50E3A" w:rsidRDefault="00E50E3A" w:rsidP="00D01411">
      <w:pPr>
        <w:numPr>
          <w:ilvl w:val="1"/>
          <w:numId w:val="50"/>
        </w:numPr>
        <w:suppressAutoHyphens w:val="0"/>
        <w:spacing w:line="360" w:lineRule="auto"/>
        <w:ind w:left="0" w:hanging="284"/>
        <w:contextualSpacing/>
        <w:rPr>
          <w:rFonts w:asciiTheme="minorHAnsi" w:hAnsiTheme="minorHAnsi" w:cstheme="minorHAnsi"/>
          <w:sz w:val="22"/>
          <w:szCs w:val="22"/>
        </w:rPr>
      </w:pPr>
      <w:r w:rsidRPr="00E50E3A">
        <w:rPr>
          <w:rFonts w:asciiTheme="minorHAnsi" w:hAnsiTheme="minorHAnsi" w:cstheme="minorHAnsi"/>
          <w:sz w:val="22"/>
          <w:szCs w:val="22"/>
        </w:rPr>
        <w:t>wykonawcę,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wykluczeniu z prowadzonego postępowania.</w:t>
      </w:r>
    </w:p>
    <w:p w14:paraId="48AC97E4" w14:textId="77777777" w:rsidR="00E50E3A" w:rsidRPr="00E50E3A" w:rsidRDefault="00E50E3A" w:rsidP="00D01411">
      <w:pPr>
        <w:numPr>
          <w:ilvl w:val="1"/>
          <w:numId w:val="50"/>
        </w:numPr>
        <w:suppressAutoHyphens w:val="0"/>
        <w:spacing w:line="360" w:lineRule="auto"/>
        <w:ind w:left="0" w:hanging="284"/>
        <w:contextualSpacing/>
        <w:rPr>
          <w:rFonts w:asciiTheme="minorHAnsi" w:hAnsiTheme="minorHAnsi" w:cstheme="minorHAnsi"/>
          <w:sz w:val="22"/>
          <w:szCs w:val="22"/>
        </w:rPr>
      </w:pPr>
      <w:r w:rsidRPr="00E50E3A">
        <w:rPr>
          <w:rFonts w:asciiTheme="minorHAnsi" w:hAnsiTheme="minorHAnsi" w:cstheme="minorHAnsi"/>
          <w:sz w:val="22"/>
          <w:szCs w:val="22"/>
        </w:rPr>
        <w:t>wykonawcę, którego jednostką dominującą w rozumieniu art. 3 ust. 1 pkt 37 ustawy z dnia 29 września 1994 r. o rachunkowości (Dz. U. z 2023r., poz. 120 z późn.zm.),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wykluczeniu z prowadzonego postępowania.</w:t>
      </w:r>
    </w:p>
    <w:p w14:paraId="204BE032" w14:textId="77777777" w:rsidR="00E50E3A" w:rsidRPr="00E50E3A" w:rsidRDefault="00E50E3A" w:rsidP="00D01411">
      <w:pPr>
        <w:numPr>
          <w:ilvl w:val="0"/>
          <w:numId w:val="47"/>
        </w:numPr>
        <w:suppressAutoHyphens w:val="0"/>
        <w:spacing w:line="360" w:lineRule="auto"/>
        <w:ind w:left="0" w:hanging="284"/>
        <w:contextualSpacing/>
        <w:rPr>
          <w:rFonts w:asciiTheme="minorHAnsi" w:hAnsiTheme="minorHAnsi" w:cstheme="minorHAnsi"/>
          <w:sz w:val="22"/>
          <w:szCs w:val="22"/>
        </w:rPr>
      </w:pPr>
      <w:r w:rsidRPr="00E50E3A">
        <w:rPr>
          <w:rFonts w:asciiTheme="minorHAnsi" w:hAnsiTheme="minorHAnsi" w:cstheme="minorHAnsi"/>
          <w:sz w:val="22"/>
          <w:szCs w:val="22"/>
        </w:rPr>
        <w:lastRenderedPageBreak/>
        <w:t>Wykluczenie o których mowa w pkt. 3) następować będzie na okres trwania ww. okoliczności. W przypadku Wykonawcy wykluczonego na w/w podstawie, Zamawiający odrzuca ofertę takiego wykonawcy. Zamawiający samodzielnie dokona weryfikacji przesłanek wykluczenia na podstawie jak wyżej.</w:t>
      </w:r>
    </w:p>
    <w:p w14:paraId="19E493E4" w14:textId="77777777" w:rsidR="00E50E3A" w:rsidRPr="00E50E3A" w:rsidRDefault="00E50E3A" w:rsidP="00D01411">
      <w:pPr>
        <w:numPr>
          <w:ilvl w:val="0"/>
          <w:numId w:val="47"/>
        </w:numPr>
        <w:suppressAutoHyphens w:val="0"/>
        <w:spacing w:line="360" w:lineRule="auto"/>
        <w:ind w:left="0" w:hanging="284"/>
        <w:contextualSpacing/>
        <w:rPr>
          <w:rFonts w:asciiTheme="minorHAnsi" w:hAnsiTheme="minorHAnsi" w:cstheme="minorHAnsi"/>
          <w:sz w:val="22"/>
          <w:szCs w:val="22"/>
        </w:rPr>
      </w:pPr>
      <w:r w:rsidRPr="00E50E3A">
        <w:rPr>
          <w:rFonts w:asciiTheme="minorHAnsi" w:hAnsiTheme="minorHAnsi" w:cstheme="minorHAnsi"/>
          <w:sz w:val="22"/>
          <w:szCs w:val="22"/>
        </w:rPr>
        <w:t>Zasady wykluczenia z postępowania (w odniesieniu do fakultatywnych podstaw wykluczenia pkt 2) UWAGA: poniższe zasady należy odnieść analogicznie/odpowiednio w zależności od przyjętych w niniejszym postępowaniu fakultatywnych podstaw wykluczenia wskazanych w pkt 2).</w:t>
      </w:r>
    </w:p>
    <w:p w14:paraId="710A4E5E" w14:textId="77777777" w:rsidR="00E50E3A" w:rsidRPr="00E50E3A" w:rsidRDefault="00E50E3A" w:rsidP="00D01411">
      <w:pPr>
        <w:numPr>
          <w:ilvl w:val="0"/>
          <w:numId w:val="51"/>
        </w:numPr>
        <w:suppressAutoHyphens w:val="0"/>
        <w:autoSpaceDE w:val="0"/>
        <w:autoSpaceDN w:val="0"/>
        <w:adjustRightInd w:val="0"/>
        <w:spacing w:after="0" w:line="360" w:lineRule="auto"/>
        <w:ind w:left="0" w:hanging="284"/>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W przypadkach, o których mowa w art. 109 ust. 1 pkt 1–5 lub 7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xml:space="preserve">, Zamawiający może nie wykluczać Wykonawcy, jeżeli wykluczenie byłoby w sposób oczywisty nieproporcjonalne, w szczególności np.  sytuacja ekonomiczna lub finansowa Wykonawcy, o którym mowa w art. 109 ust. 1 pkt 4 ww. ustawy, jest wystarczająca do wykonania zamówienia. </w:t>
      </w:r>
    </w:p>
    <w:p w14:paraId="336D635C" w14:textId="77777777" w:rsidR="00E50E3A" w:rsidRPr="00E50E3A" w:rsidRDefault="00E50E3A" w:rsidP="00D01411">
      <w:pPr>
        <w:numPr>
          <w:ilvl w:val="0"/>
          <w:numId w:val="51"/>
        </w:numPr>
        <w:suppressAutoHyphens w:val="0"/>
        <w:autoSpaceDE w:val="0"/>
        <w:autoSpaceDN w:val="0"/>
        <w:adjustRightInd w:val="0"/>
        <w:spacing w:after="0" w:line="360" w:lineRule="auto"/>
        <w:ind w:left="0" w:hanging="284"/>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Wykonawca może zostać wykluczony przez Zamawiającego na każdym etapie postępowania o udzielenie zamówienia (art. 110 ust. 1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xml:space="preserve">). </w:t>
      </w:r>
    </w:p>
    <w:p w14:paraId="068999F7" w14:textId="77777777" w:rsidR="00E50E3A" w:rsidRPr="00E50E3A" w:rsidRDefault="00E50E3A" w:rsidP="00D01411">
      <w:pPr>
        <w:numPr>
          <w:ilvl w:val="0"/>
          <w:numId w:val="51"/>
        </w:numPr>
        <w:suppressAutoHyphens w:val="0"/>
        <w:autoSpaceDE w:val="0"/>
        <w:autoSpaceDN w:val="0"/>
        <w:adjustRightInd w:val="0"/>
        <w:spacing w:after="0" w:line="360" w:lineRule="auto"/>
        <w:ind w:left="0" w:hanging="284"/>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Zgodnie z art. 110 ust. 2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xml:space="preserve">, Wykonawca nie podlega wykluczeniu w okolicznościach określonych w art. 108 ust. 1 pkt 1, 2 i 5 lub art. 109 ust. 1 pkt 2‒5 i 7‒10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xml:space="preserve">, jeżeli udowodni Zamawiającemu, że spełnił łącznie następujące przesłanki: </w:t>
      </w:r>
    </w:p>
    <w:p w14:paraId="67E44E87" w14:textId="77777777" w:rsidR="00E50E3A" w:rsidRPr="00E50E3A" w:rsidRDefault="00E50E3A" w:rsidP="00D01411">
      <w:pPr>
        <w:numPr>
          <w:ilvl w:val="0"/>
          <w:numId w:val="48"/>
        </w:numPr>
        <w:suppressAutoHyphens w:val="0"/>
        <w:autoSpaceDE w:val="0"/>
        <w:autoSpaceDN w:val="0"/>
        <w:adjustRightInd w:val="0"/>
        <w:spacing w:after="0" w:line="360" w:lineRule="auto"/>
        <w:ind w:left="0" w:hanging="284"/>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naprawił lub zobowiązał się do naprawienia szkody wyrządzonej przestępstwem, wykroczeniem lub swoim nieprawidłowym postępowaniem, w tym poprzez zadośćuczynienie pieniężne; </w:t>
      </w:r>
    </w:p>
    <w:p w14:paraId="3CA57AEB" w14:textId="77777777" w:rsidR="00E50E3A" w:rsidRPr="00E50E3A" w:rsidRDefault="00E50E3A" w:rsidP="00D01411">
      <w:pPr>
        <w:numPr>
          <w:ilvl w:val="0"/>
          <w:numId w:val="48"/>
        </w:numPr>
        <w:suppressAutoHyphens w:val="0"/>
        <w:autoSpaceDE w:val="0"/>
        <w:autoSpaceDN w:val="0"/>
        <w:adjustRightInd w:val="0"/>
        <w:spacing w:after="0" w:line="360" w:lineRule="auto"/>
        <w:ind w:left="0" w:hanging="284"/>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33695619" w14:textId="77777777" w:rsidR="00E50E3A" w:rsidRPr="00E50E3A" w:rsidRDefault="00E50E3A" w:rsidP="00D01411">
      <w:pPr>
        <w:numPr>
          <w:ilvl w:val="0"/>
          <w:numId w:val="48"/>
        </w:numPr>
        <w:suppressAutoHyphens w:val="0"/>
        <w:autoSpaceDE w:val="0"/>
        <w:autoSpaceDN w:val="0"/>
        <w:adjustRightInd w:val="0"/>
        <w:spacing w:after="0" w:line="360" w:lineRule="auto"/>
        <w:ind w:left="0" w:hanging="284"/>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podjął konkretne środki techniczne, organizacyjne i kadrowe, odpowiednie dla zapobiegania dalszym przestępstwom, wykroczeniom lub nieprawidłowemu postępowaniu, w szczególności: </w:t>
      </w:r>
    </w:p>
    <w:p w14:paraId="6B18D6EB" w14:textId="77777777" w:rsidR="00E50E3A" w:rsidRPr="00E50E3A" w:rsidRDefault="00E50E3A" w:rsidP="00D01411">
      <w:pPr>
        <w:numPr>
          <w:ilvl w:val="0"/>
          <w:numId w:val="52"/>
        </w:numPr>
        <w:suppressAutoHyphens w:val="0"/>
        <w:autoSpaceDE w:val="0"/>
        <w:autoSpaceDN w:val="0"/>
        <w:adjustRightInd w:val="0"/>
        <w:spacing w:after="0" w:line="360" w:lineRule="auto"/>
        <w:ind w:left="284" w:hanging="284"/>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zerwał wszelkie powiązania z osobami lub podmiotami odpowiedzialnymi za nieprawidłowe postępowanie wykonawcy,</w:t>
      </w:r>
    </w:p>
    <w:p w14:paraId="32F9ED68" w14:textId="77777777" w:rsidR="00E50E3A" w:rsidRPr="00E50E3A" w:rsidRDefault="00E50E3A" w:rsidP="00D01411">
      <w:pPr>
        <w:numPr>
          <w:ilvl w:val="0"/>
          <w:numId w:val="52"/>
        </w:numPr>
        <w:suppressAutoHyphens w:val="0"/>
        <w:autoSpaceDE w:val="0"/>
        <w:autoSpaceDN w:val="0"/>
        <w:adjustRightInd w:val="0"/>
        <w:spacing w:after="0" w:line="360" w:lineRule="auto"/>
        <w:ind w:left="284" w:hanging="284"/>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zreorganizował personel, </w:t>
      </w:r>
    </w:p>
    <w:p w14:paraId="39158852" w14:textId="77777777" w:rsidR="00E50E3A" w:rsidRPr="00E50E3A" w:rsidRDefault="00E50E3A" w:rsidP="00D01411">
      <w:pPr>
        <w:numPr>
          <w:ilvl w:val="0"/>
          <w:numId w:val="52"/>
        </w:numPr>
        <w:suppressAutoHyphens w:val="0"/>
        <w:autoSpaceDE w:val="0"/>
        <w:autoSpaceDN w:val="0"/>
        <w:adjustRightInd w:val="0"/>
        <w:spacing w:after="0" w:line="360" w:lineRule="auto"/>
        <w:ind w:left="284" w:hanging="284"/>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wdrożył system sprawozdawczości i kontroli, </w:t>
      </w:r>
    </w:p>
    <w:p w14:paraId="0A1B8DF4" w14:textId="77777777" w:rsidR="00E50E3A" w:rsidRPr="00E50E3A" w:rsidRDefault="00E50E3A" w:rsidP="00D01411">
      <w:pPr>
        <w:numPr>
          <w:ilvl w:val="0"/>
          <w:numId w:val="52"/>
        </w:numPr>
        <w:suppressAutoHyphens w:val="0"/>
        <w:autoSpaceDE w:val="0"/>
        <w:autoSpaceDN w:val="0"/>
        <w:adjustRightInd w:val="0"/>
        <w:spacing w:after="0" w:line="360" w:lineRule="auto"/>
        <w:ind w:left="284" w:hanging="284"/>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utworzył struktury audytu wewnętrznego do monitorowania przestrzegania przepisów, wewnętrznych regulacji lub standardów, </w:t>
      </w:r>
    </w:p>
    <w:p w14:paraId="5E218D26" w14:textId="77777777" w:rsidR="00E50E3A" w:rsidRPr="00E50E3A" w:rsidRDefault="00E50E3A" w:rsidP="00D01411">
      <w:pPr>
        <w:numPr>
          <w:ilvl w:val="0"/>
          <w:numId w:val="52"/>
        </w:numPr>
        <w:suppressAutoHyphens w:val="0"/>
        <w:autoSpaceDE w:val="0"/>
        <w:autoSpaceDN w:val="0"/>
        <w:adjustRightInd w:val="0"/>
        <w:spacing w:after="0" w:line="360" w:lineRule="auto"/>
        <w:ind w:left="284" w:hanging="284"/>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wprowadził wewnętrzne regulacje dotyczące odpowiedzialności i odszkodowań za nieprzestrzeganie przepisów, wewnętrznych regulacji lub standardów. </w:t>
      </w:r>
    </w:p>
    <w:p w14:paraId="4830DDE5" w14:textId="77777777" w:rsidR="00E50E3A" w:rsidRPr="00E50E3A" w:rsidRDefault="00E50E3A" w:rsidP="00D01411">
      <w:pPr>
        <w:widowControl w:val="0"/>
        <w:numPr>
          <w:ilvl w:val="0"/>
          <w:numId w:val="51"/>
        </w:numPr>
        <w:suppressAutoHyphens w:val="0"/>
        <w:autoSpaceDE w:val="0"/>
        <w:autoSpaceDN w:val="0"/>
        <w:adjustRightInd w:val="0"/>
        <w:spacing w:after="0" w:line="360" w:lineRule="auto"/>
        <w:ind w:left="0" w:hanging="284"/>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Zamawiający ocenia, czy podjęte przez Wykonawcę czynności, o których mowa w art. 110 ust. 2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xml:space="preserve">, są wystarczające do wykazania jego rzetelności, uwzględniając wagę i szczególne okoliczności czynu Wykonawcy. Jeżeli podjęte przez Wykonawcę czynności, o których mowa w art. 110 ust. 2 ustawy jw., nie są wystarczające do wykazania jego rzetelności, Zamawiający wyklucza Wykonawcę (art. 110 ust. 3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xml:space="preserve">). </w:t>
      </w:r>
    </w:p>
    <w:p w14:paraId="15BD7409" w14:textId="77777777" w:rsidR="00E50E3A" w:rsidRPr="00E50E3A" w:rsidRDefault="00E50E3A" w:rsidP="00D01411">
      <w:pPr>
        <w:widowControl w:val="0"/>
        <w:numPr>
          <w:ilvl w:val="0"/>
          <w:numId w:val="51"/>
        </w:numPr>
        <w:suppressAutoHyphens w:val="0"/>
        <w:autoSpaceDE w:val="0"/>
        <w:autoSpaceDN w:val="0"/>
        <w:adjustRightInd w:val="0"/>
        <w:spacing w:after="0" w:line="360" w:lineRule="auto"/>
        <w:ind w:left="142" w:hanging="284"/>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lastRenderedPageBreak/>
        <w:t xml:space="preserve">Zgodnie z </w:t>
      </w:r>
      <w:r w:rsidRPr="00E50E3A">
        <w:rPr>
          <w:rFonts w:asciiTheme="minorHAnsi" w:hAnsiTheme="minorHAnsi" w:cstheme="minorHAnsi"/>
          <w:sz w:val="22"/>
          <w:szCs w:val="22"/>
        </w:rPr>
        <w:t xml:space="preserve">art. 111 ustawy </w:t>
      </w:r>
      <w:proofErr w:type="spellStart"/>
      <w:r w:rsidRPr="00E50E3A">
        <w:rPr>
          <w:rFonts w:asciiTheme="minorHAnsi" w:hAnsiTheme="minorHAnsi" w:cstheme="minorHAnsi"/>
          <w:sz w:val="22"/>
          <w:szCs w:val="22"/>
        </w:rPr>
        <w:t>Pzp</w:t>
      </w:r>
      <w:proofErr w:type="spellEnd"/>
      <w:r w:rsidRPr="00E50E3A">
        <w:rPr>
          <w:rFonts w:asciiTheme="minorHAnsi" w:hAnsiTheme="minorHAnsi" w:cstheme="minorHAnsi"/>
          <w:sz w:val="22"/>
          <w:szCs w:val="22"/>
        </w:rPr>
        <w:t xml:space="preserve">, wykluczenie Wykonawcy następuje: </w:t>
      </w:r>
    </w:p>
    <w:p w14:paraId="20192895" w14:textId="77777777" w:rsidR="00E50E3A" w:rsidRPr="00E50E3A" w:rsidRDefault="00E50E3A" w:rsidP="00D01411">
      <w:pPr>
        <w:widowControl w:val="0"/>
        <w:numPr>
          <w:ilvl w:val="0"/>
          <w:numId w:val="53"/>
        </w:numPr>
        <w:suppressAutoHyphens w:val="0"/>
        <w:autoSpaceDE w:val="0"/>
        <w:autoSpaceDN w:val="0"/>
        <w:adjustRightInd w:val="0"/>
        <w:spacing w:after="0" w:line="360" w:lineRule="auto"/>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w przypadkach, o których mowa w art. 108 ust. 1 pkt 1 lit. a–g i pkt 2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xml:space="preserve">, na okres 5 lat od dnia uprawomocnienia się wyroku potwierdzającego zaistnienie jednej z podstaw wykluczenia, chyba że w tym wyroku został określony inny okres wykluczenia; </w:t>
      </w:r>
    </w:p>
    <w:p w14:paraId="00368F29" w14:textId="77777777" w:rsidR="00E50E3A" w:rsidRPr="00E50E3A" w:rsidRDefault="00E50E3A" w:rsidP="00D01411">
      <w:pPr>
        <w:widowControl w:val="0"/>
        <w:numPr>
          <w:ilvl w:val="0"/>
          <w:numId w:val="54"/>
        </w:numPr>
        <w:suppressAutoHyphens w:val="0"/>
        <w:autoSpaceDE w:val="0"/>
        <w:autoSpaceDN w:val="0"/>
        <w:adjustRightInd w:val="0"/>
        <w:spacing w:after="0" w:line="360" w:lineRule="auto"/>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w przypadkach, o których mowa w art. 108 ust. 1 pkt 1 lit. h i pkt 2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xml:space="preserve">, gdy osoba, o której mowa w tych przepisach, została skazana za przestępstwo wymienione w art. 108 ust. 1 pkt 1 lit. h ustawy jw., </w:t>
      </w:r>
    </w:p>
    <w:p w14:paraId="481EBFC2" w14:textId="77777777" w:rsidR="00E50E3A" w:rsidRPr="00E50E3A" w:rsidRDefault="00E50E3A" w:rsidP="00D01411">
      <w:pPr>
        <w:widowControl w:val="0"/>
        <w:numPr>
          <w:ilvl w:val="0"/>
          <w:numId w:val="54"/>
        </w:numPr>
        <w:suppressAutoHyphens w:val="0"/>
        <w:autoSpaceDE w:val="0"/>
        <w:autoSpaceDN w:val="0"/>
        <w:adjustRightInd w:val="0"/>
        <w:spacing w:after="0" w:line="360" w:lineRule="auto"/>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w przypadkach, o których mowa w art. 109 ust. 1 pkt 2 i 3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xml:space="preserve"> ‒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 </w:t>
      </w:r>
    </w:p>
    <w:p w14:paraId="5EAF413B" w14:textId="77777777" w:rsidR="00E50E3A" w:rsidRPr="00E50E3A" w:rsidRDefault="00E50E3A" w:rsidP="00D01411">
      <w:pPr>
        <w:widowControl w:val="0"/>
        <w:numPr>
          <w:ilvl w:val="0"/>
          <w:numId w:val="54"/>
        </w:numPr>
        <w:suppressAutoHyphens w:val="0"/>
        <w:autoSpaceDE w:val="0"/>
        <w:autoSpaceDN w:val="0"/>
        <w:adjustRightInd w:val="0"/>
        <w:spacing w:after="0" w:line="360" w:lineRule="auto"/>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w przypadku, o którym mowa w art. 108 ust. 1 pkt 4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xml:space="preserve">, na okres, na jaki został prawomocnie orzeczony zakaz ubiegania się o zamówienia publiczne; </w:t>
      </w:r>
    </w:p>
    <w:p w14:paraId="04664ECD" w14:textId="77777777" w:rsidR="00E50E3A" w:rsidRPr="00E50E3A" w:rsidRDefault="00E50E3A" w:rsidP="00D01411">
      <w:pPr>
        <w:widowControl w:val="0"/>
        <w:numPr>
          <w:ilvl w:val="0"/>
          <w:numId w:val="54"/>
        </w:numPr>
        <w:suppressAutoHyphens w:val="0"/>
        <w:autoSpaceDE w:val="0"/>
        <w:autoSpaceDN w:val="0"/>
        <w:adjustRightInd w:val="0"/>
        <w:spacing w:after="0" w:line="360" w:lineRule="auto"/>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w przypadkach, o których mowa w art. 108 ust. 1 pkt 5, art. 109 ust. 1 pkt 4, 5, 7 i 9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xml:space="preserve">, na okres 3 lat od zaistnienia zdarzenia będącego podstawą wykluczenia; </w:t>
      </w:r>
    </w:p>
    <w:p w14:paraId="63E9C432" w14:textId="77777777" w:rsidR="00E50E3A" w:rsidRPr="00E50E3A" w:rsidRDefault="00E50E3A" w:rsidP="00D01411">
      <w:pPr>
        <w:widowControl w:val="0"/>
        <w:numPr>
          <w:ilvl w:val="0"/>
          <w:numId w:val="54"/>
        </w:numPr>
        <w:suppressAutoHyphens w:val="0"/>
        <w:autoSpaceDE w:val="0"/>
        <w:autoSpaceDN w:val="0"/>
        <w:adjustRightInd w:val="0"/>
        <w:spacing w:after="0" w:line="360" w:lineRule="auto"/>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w przypadku, o którym mowa w art. 109 ust. 1 pkt 8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xml:space="preserve">, na okres 2 lat od zaistnienia zdarzenia będącego podstawą wykluczenia; </w:t>
      </w:r>
    </w:p>
    <w:p w14:paraId="1A189512" w14:textId="77777777" w:rsidR="00E50E3A" w:rsidRPr="00E50E3A" w:rsidRDefault="00E50E3A" w:rsidP="00D01411">
      <w:pPr>
        <w:widowControl w:val="0"/>
        <w:numPr>
          <w:ilvl w:val="0"/>
          <w:numId w:val="54"/>
        </w:numPr>
        <w:suppressAutoHyphens w:val="0"/>
        <w:autoSpaceDE w:val="0"/>
        <w:autoSpaceDN w:val="0"/>
        <w:adjustRightInd w:val="0"/>
        <w:spacing w:after="0" w:line="360" w:lineRule="auto"/>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w przypadku, o którym mowa w art. 109 ust. 1 pkt 10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xml:space="preserve">, na okres roku od zaistnienia zdarzenia będącego podstawą wykluczenia; </w:t>
      </w:r>
    </w:p>
    <w:p w14:paraId="3C1BA463" w14:textId="77777777" w:rsidR="00E50E3A" w:rsidRPr="00E50E3A" w:rsidRDefault="00E50E3A" w:rsidP="00D01411">
      <w:pPr>
        <w:widowControl w:val="0"/>
        <w:numPr>
          <w:ilvl w:val="0"/>
          <w:numId w:val="54"/>
        </w:numPr>
        <w:suppressAutoHyphens w:val="0"/>
        <w:autoSpaceDE w:val="0"/>
        <w:autoSpaceDN w:val="0"/>
        <w:adjustRightInd w:val="0"/>
        <w:spacing w:after="0" w:line="360" w:lineRule="auto"/>
        <w:contextualSpacing/>
        <w:rPr>
          <w:rFonts w:asciiTheme="minorHAnsi" w:hAnsiTheme="minorHAnsi" w:cstheme="minorHAnsi"/>
          <w:color w:val="000000"/>
          <w:sz w:val="22"/>
          <w:szCs w:val="22"/>
        </w:rPr>
      </w:pPr>
      <w:r w:rsidRPr="00E50E3A">
        <w:rPr>
          <w:rFonts w:asciiTheme="minorHAnsi" w:hAnsiTheme="minorHAnsi" w:cstheme="minorHAnsi"/>
          <w:color w:val="000000"/>
          <w:sz w:val="22"/>
          <w:szCs w:val="22"/>
        </w:rPr>
        <w:t xml:space="preserve">w przypadkach, o których mowa w art. 108 ust. 1 pkt 6 i art. 109 ust. 1 pkt 6 ustawy </w:t>
      </w:r>
      <w:proofErr w:type="spellStart"/>
      <w:r w:rsidRPr="00E50E3A">
        <w:rPr>
          <w:rFonts w:asciiTheme="minorHAnsi" w:hAnsiTheme="minorHAnsi" w:cstheme="minorHAnsi"/>
          <w:color w:val="000000"/>
          <w:sz w:val="22"/>
          <w:szCs w:val="22"/>
        </w:rPr>
        <w:t>Pzp</w:t>
      </w:r>
      <w:proofErr w:type="spellEnd"/>
      <w:r w:rsidRPr="00E50E3A">
        <w:rPr>
          <w:rFonts w:asciiTheme="minorHAnsi" w:hAnsiTheme="minorHAnsi" w:cstheme="minorHAnsi"/>
          <w:color w:val="000000"/>
          <w:sz w:val="22"/>
          <w:szCs w:val="22"/>
        </w:rPr>
        <w:t>, w postępowaniu o udzielenie zamówienia, w którym zaistniało zdarzenie będące podstawą wykluczenia.</w:t>
      </w:r>
    </w:p>
    <w:p w14:paraId="2EECD971" w14:textId="77777777" w:rsidR="00ED7618" w:rsidRDefault="00D14911" w:rsidP="00D01411">
      <w:pPr>
        <w:pStyle w:val="Nagwek2"/>
        <w:numPr>
          <w:ilvl w:val="4"/>
          <w:numId w:val="40"/>
        </w:numPr>
        <w:ind w:left="426" w:hanging="426"/>
        <w:rPr>
          <w:rFonts w:ascii="Calibri" w:hAnsi="Calibri" w:cs="Calibri"/>
          <w:b/>
          <w:bCs/>
          <w:color w:val="2E74B5"/>
          <w:sz w:val="24"/>
          <w:szCs w:val="24"/>
        </w:rPr>
      </w:pPr>
      <w:bookmarkStart w:id="34" w:name="_Toc226450500"/>
      <w:r>
        <w:rPr>
          <w:rFonts w:ascii="Calibri" w:hAnsi="Calibri" w:cs="Calibri"/>
          <w:b/>
          <w:bCs/>
          <w:color w:val="2E74B5"/>
          <w:sz w:val="24"/>
          <w:szCs w:val="24"/>
        </w:rPr>
        <w:t>Warunki udziału w postępowaniu</w:t>
      </w:r>
      <w:bookmarkEnd w:id="34"/>
      <w:r>
        <w:rPr>
          <w:rFonts w:ascii="Calibri" w:hAnsi="Calibri" w:cs="Calibri"/>
          <w:b/>
          <w:bCs/>
          <w:color w:val="2E74B5"/>
          <w:sz w:val="24"/>
          <w:szCs w:val="24"/>
        </w:rPr>
        <w:t xml:space="preserve"> </w:t>
      </w:r>
    </w:p>
    <w:p w14:paraId="4F5E99D8" w14:textId="77777777" w:rsidR="00ED7618" w:rsidRDefault="00ED7618">
      <w:pPr>
        <w:pStyle w:val="Default"/>
      </w:pPr>
    </w:p>
    <w:p w14:paraId="7B40CC7B" w14:textId="77777777" w:rsidR="00ED7618" w:rsidRDefault="00D14911">
      <w:pPr>
        <w:pStyle w:val="Default"/>
        <w:spacing w:line="360" w:lineRule="auto"/>
        <w:rPr>
          <w:color w:val="auto"/>
          <w:sz w:val="22"/>
          <w:szCs w:val="22"/>
        </w:rPr>
      </w:pPr>
      <w:r>
        <w:rPr>
          <w:color w:val="auto"/>
          <w:sz w:val="22"/>
          <w:szCs w:val="22"/>
        </w:rPr>
        <w:t xml:space="preserve">Warunki udziału w postępowaniu: </w:t>
      </w:r>
    </w:p>
    <w:p w14:paraId="7FF182CA" w14:textId="77777777" w:rsidR="00ED7618" w:rsidRDefault="00D14911" w:rsidP="00D01411">
      <w:pPr>
        <w:pStyle w:val="Default"/>
        <w:numPr>
          <w:ilvl w:val="0"/>
          <w:numId w:val="21"/>
        </w:numPr>
        <w:spacing w:line="360" w:lineRule="auto"/>
        <w:ind w:left="567" w:hanging="283"/>
        <w:rPr>
          <w:color w:val="auto"/>
          <w:sz w:val="22"/>
          <w:szCs w:val="22"/>
        </w:rPr>
      </w:pPr>
      <w:r>
        <w:rPr>
          <w:color w:val="auto"/>
          <w:sz w:val="22"/>
          <w:szCs w:val="22"/>
        </w:rPr>
        <w:t>zdolność do występowania w obrocie gospodarczym – Zamawiający nie formułuje w tym zakresie szczegółowych warunków udziału w postępowaniu, Zamawiający uzna warunek za spełniony na podstawie złożonego przez Wykonawcę oświadczenia</w:t>
      </w:r>
    </w:p>
    <w:p w14:paraId="6F33862D" w14:textId="77777777" w:rsidR="00ED7618" w:rsidRDefault="00D14911" w:rsidP="00D01411">
      <w:pPr>
        <w:pStyle w:val="Default"/>
        <w:numPr>
          <w:ilvl w:val="0"/>
          <w:numId w:val="21"/>
        </w:numPr>
        <w:spacing w:line="360" w:lineRule="auto"/>
        <w:ind w:left="567" w:hanging="283"/>
        <w:rPr>
          <w:color w:val="auto"/>
          <w:sz w:val="22"/>
          <w:szCs w:val="22"/>
        </w:rPr>
      </w:pPr>
      <w:r>
        <w:rPr>
          <w:color w:val="auto"/>
          <w:sz w:val="22"/>
          <w:szCs w:val="22"/>
        </w:rPr>
        <w:t>uprawnienia do prowadzenia określonej działalności gospodarczej lub zawodowej, o ile wynika to z odrębnych przepisów - Zamawiający nie formułuje w tym zakresie szczegółowych warunków udziału w postępowaniu, Zamawiający uzna warunek za spełniony na podstawie złożonego przez Wykonawcę oświadczenia</w:t>
      </w:r>
    </w:p>
    <w:p w14:paraId="26AF63DC" w14:textId="77777777" w:rsidR="00ED7618" w:rsidRDefault="00D14911" w:rsidP="00D01411">
      <w:pPr>
        <w:pStyle w:val="Default"/>
        <w:numPr>
          <w:ilvl w:val="0"/>
          <w:numId w:val="21"/>
        </w:numPr>
        <w:spacing w:line="360" w:lineRule="auto"/>
        <w:ind w:left="567" w:hanging="283"/>
        <w:rPr>
          <w:color w:val="auto"/>
          <w:sz w:val="22"/>
          <w:szCs w:val="22"/>
        </w:rPr>
      </w:pPr>
      <w:r>
        <w:rPr>
          <w:color w:val="auto"/>
          <w:sz w:val="22"/>
          <w:szCs w:val="22"/>
        </w:rPr>
        <w:t>sytuacja ekonomiczna lub finansowa: - Zamawiający nie formułuje w tym zakresie szczegółowych warunków udziału w postępowaniu, Zamawiający uzna warunek za spełniony na podstawie złożonego przez Wykonawcę oświadczenia</w:t>
      </w:r>
    </w:p>
    <w:p w14:paraId="7F02C522" w14:textId="3E3D1FDB" w:rsidR="00ED7618" w:rsidRPr="00FA055E" w:rsidRDefault="00D14911" w:rsidP="00FA055E">
      <w:pPr>
        <w:pStyle w:val="Default"/>
        <w:numPr>
          <w:ilvl w:val="0"/>
          <w:numId w:val="21"/>
        </w:numPr>
        <w:spacing w:line="360" w:lineRule="auto"/>
        <w:ind w:left="567" w:hanging="283"/>
        <w:rPr>
          <w:color w:val="auto"/>
          <w:sz w:val="22"/>
          <w:szCs w:val="22"/>
        </w:rPr>
      </w:pPr>
      <w:r>
        <w:rPr>
          <w:color w:val="auto"/>
          <w:sz w:val="22"/>
          <w:szCs w:val="22"/>
        </w:rPr>
        <w:t>zdolność techniczna lub zawodowa w zakresie osób zdolnych do realizacji zamówienia:</w:t>
      </w:r>
      <w:r w:rsidR="00FA055E">
        <w:rPr>
          <w:color w:val="auto"/>
          <w:sz w:val="22"/>
          <w:szCs w:val="22"/>
        </w:rPr>
        <w:t xml:space="preserve"> </w:t>
      </w:r>
      <w:r w:rsidRPr="00FA055E">
        <w:rPr>
          <w:b/>
          <w:bCs/>
          <w:sz w:val="22"/>
          <w:szCs w:val="22"/>
          <w:lang w:eastAsia="ar-SA"/>
        </w:rPr>
        <w:t xml:space="preserve">Zamawiający wymaga, aby Wykonawca </w:t>
      </w:r>
      <w:r w:rsidR="00FA055E">
        <w:rPr>
          <w:b/>
          <w:bCs/>
          <w:sz w:val="22"/>
          <w:szCs w:val="22"/>
          <w:lang w:eastAsia="ar-SA"/>
        </w:rPr>
        <w:t>dysponował</w:t>
      </w:r>
      <w:r w:rsidRPr="00FA055E">
        <w:rPr>
          <w:b/>
          <w:bCs/>
          <w:sz w:val="22"/>
          <w:szCs w:val="22"/>
          <w:lang w:eastAsia="ar-SA"/>
        </w:rPr>
        <w:t xml:space="preserve"> minimum jedną osobą, która będzie uczestniczyć w </w:t>
      </w:r>
      <w:r w:rsidRPr="00FA055E">
        <w:rPr>
          <w:b/>
          <w:bCs/>
          <w:sz w:val="22"/>
          <w:szCs w:val="22"/>
          <w:lang w:eastAsia="ar-SA"/>
        </w:rPr>
        <w:lastRenderedPageBreak/>
        <w:t xml:space="preserve">realizacji zamówienia, posiadającą aktualne uprawnienia zawodowe w zakresie sporządzania dokumentacji do celów prawnych zgodnie z art. 43 pkt 2 ustawy z dnia 17 maja 1989r. – Prawo geodezyjne i kartograficzne </w:t>
      </w:r>
      <w:r w:rsidRPr="00FA055E">
        <w:rPr>
          <w:rFonts w:cstheme="minorHAnsi"/>
          <w:sz w:val="22"/>
          <w:szCs w:val="22"/>
          <w:lang w:eastAsia="pl-PL"/>
        </w:rPr>
        <w:t xml:space="preserve">(Dz. U. z 2024 poz. 1115 z </w:t>
      </w:r>
      <w:proofErr w:type="spellStart"/>
      <w:r w:rsidRPr="00FA055E">
        <w:rPr>
          <w:rFonts w:cstheme="minorHAnsi"/>
          <w:sz w:val="22"/>
          <w:szCs w:val="22"/>
          <w:lang w:eastAsia="pl-PL"/>
        </w:rPr>
        <w:t>późn</w:t>
      </w:r>
      <w:proofErr w:type="spellEnd"/>
      <w:r w:rsidRPr="00FA055E">
        <w:rPr>
          <w:rFonts w:cstheme="minorHAnsi"/>
          <w:sz w:val="22"/>
          <w:szCs w:val="22"/>
          <w:lang w:eastAsia="pl-PL"/>
        </w:rPr>
        <w:t xml:space="preserve">. </w:t>
      </w:r>
      <w:r w:rsidR="00FA055E" w:rsidRPr="00FA055E">
        <w:rPr>
          <w:rFonts w:cstheme="minorHAnsi"/>
          <w:sz w:val="22"/>
          <w:szCs w:val="22"/>
          <w:lang w:eastAsia="pl-PL"/>
        </w:rPr>
        <w:t>zm.)</w:t>
      </w:r>
      <w:r w:rsidR="00FA055E" w:rsidRPr="00FA055E">
        <w:rPr>
          <w:b/>
          <w:bCs/>
          <w:sz w:val="22"/>
          <w:szCs w:val="22"/>
          <w:lang w:eastAsia="ar-SA"/>
        </w:rPr>
        <w:t xml:space="preserve"> –</w:t>
      </w:r>
      <w:r w:rsidRPr="00FA055E">
        <w:rPr>
          <w:b/>
          <w:bCs/>
          <w:sz w:val="22"/>
          <w:szCs w:val="22"/>
          <w:lang w:eastAsia="ar-SA"/>
        </w:rPr>
        <w:t xml:space="preserve"> niezależnie od ilości części, na które składana jest oferta.</w:t>
      </w:r>
    </w:p>
    <w:p w14:paraId="285194BA" w14:textId="77777777" w:rsidR="00ED7618" w:rsidRDefault="00D14911" w:rsidP="00D01411">
      <w:pPr>
        <w:pStyle w:val="Akapitzlist"/>
        <w:numPr>
          <w:ilvl w:val="0"/>
          <w:numId w:val="21"/>
        </w:numPr>
        <w:spacing w:after="0" w:line="360" w:lineRule="auto"/>
        <w:ind w:left="426" w:hanging="284"/>
        <w:rPr>
          <w:rFonts w:cs="Calibri"/>
          <w:color w:val="00B050"/>
          <w:sz w:val="22"/>
          <w:szCs w:val="22"/>
        </w:rPr>
      </w:pPr>
      <w:r>
        <w:rPr>
          <w:rFonts w:cs="Calibri"/>
          <w:sz w:val="22"/>
          <w:szCs w:val="22"/>
        </w:rPr>
        <w:t xml:space="preserve">Zgodnie z art. 117 ustawy </w:t>
      </w:r>
      <w:proofErr w:type="spellStart"/>
      <w:r>
        <w:rPr>
          <w:rFonts w:cs="Calibri"/>
          <w:sz w:val="22"/>
          <w:szCs w:val="22"/>
        </w:rPr>
        <w:t>Pzp</w:t>
      </w:r>
      <w:proofErr w:type="spellEnd"/>
      <w:r>
        <w:rPr>
          <w:rFonts w:cs="Calibri"/>
          <w:sz w:val="22"/>
          <w:szCs w:val="22"/>
        </w:rPr>
        <w:t xml:space="preserve">, w odniesieniu do warunków dotyczących uprawnień, wykształcenia, kwalifikacji zawodowych lub doświadczenia wykonawcy wspólnie ubiegający się o udzielenie zamówienia mogą polegać na zdolnościach tych z Wykonawców, którzy wykonają usługi, do realizacji których te zdolności są wymagane. </w:t>
      </w:r>
    </w:p>
    <w:p w14:paraId="5CC36249" w14:textId="568EAD30" w:rsidR="00ED7618" w:rsidRDefault="00D14911" w:rsidP="00D01411">
      <w:pPr>
        <w:pStyle w:val="Akapitzlist"/>
        <w:numPr>
          <w:ilvl w:val="0"/>
          <w:numId w:val="21"/>
        </w:numPr>
        <w:spacing w:after="0" w:line="360" w:lineRule="auto"/>
        <w:ind w:left="426" w:hanging="284"/>
        <w:rPr>
          <w:rFonts w:cs="Calibri"/>
          <w:color w:val="00B050"/>
          <w:sz w:val="22"/>
          <w:szCs w:val="22"/>
        </w:rPr>
      </w:pPr>
      <w:r>
        <w:rPr>
          <w:rFonts w:cs="Calibri"/>
          <w:sz w:val="22"/>
          <w:szCs w:val="22"/>
        </w:rPr>
        <w:t xml:space="preserve">W przypadku, o którym mowa powyżej, Wykonawcy wspólnie ubiegający się o udzielenie zamówienia dołączają - do oferty oświadczenie, z którego wynika, które usługi wykonają poszczególni Wykonawcy - </w:t>
      </w:r>
      <w:r>
        <w:rPr>
          <w:rFonts w:cs="Calibri"/>
          <w:b/>
          <w:bCs/>
          <w:sz w:val="22"/>
          <w:szCs w:val="22"/>
        </w:rPr>
        <w:t xml:space="preserve">Załącznik nr </w:t>
      </w:r>
      <w:r w:rsidR="00FA055E">
        <w:rPr>
          <w:rFonts w:cs="Calibri"/>
          <w:b/>
          <w:bCs/>
          <w:sz w:val="22"/>
          <w:szCs w:val="22"/>
        </w:rPr>
        <w:t>7</w:t>
      </w:r>
      <w:r>
        <w:rPr>
          <w:rFonts w:cs="Calibri"/>
          <w:b/>
          <w:bCs/>
          <w:sz w:val="22"/>
          <w:szCs w:val="22"/>
        </w:rPr>
        <w:t xml:space="preserve"> do SWZ. </w:t>
      </w:r>
    </w:p>
    <w:p w14:paraId="4E9E65A2" w14:textId="77777777" w:rsidR="00ED7618" w:rsidRDefault="00D14911" w:rsidP="00D01411">
      <w:pPr>
        <w:pStyle w:val="Akapitzlist"/>
        <w:numPr>
          <w:ilvl w:val="0"/>
          <w:numId w:val="21"/>
        </w:numPr>
        <w:spacing w:after="0" w:line="360" w:lineRule="auto"/>
        <w:ind w:left="426" w:hanging="284"/>
        <w:rPr>
          <w:rFonts w:cs="Calibri"/>
          <w:color w:val="00B050"/>
          <w:sz w:val="22"/>
          <w:szCs w:val="22"/>
        </w:rPr>
      </w:pPr>
      <w:r>
        <w:rPr>
          <w:rFonts w:cs="Calibri"/>
          <w:sz w:val="22"/>
          <w:szCs w:val="22"/>
        </w:rPr>
        <w:t xml:space="preserve">Wymagania dla Wykonawców wspólnie ubiegających się o udzielenie zamówienia, </w:t>
      </w:r>
    </w:p>
    <w:p w14:paraId="2DADCCE6" w14:textId="77777777" w:rsidR="00ED7618" w:rsidRDefault="00D14911" w:rsidP="00D01411">
      <w:pPr>
        <w:pStyle w:val="Default"/>
        <w:numPr>
          <w:ilvl w:val="1"/>
          <w:numId w:val="22"/>
        </w:numPr>
        <w:spacing w:line="360" w:lineRule="auto"/>
        <w:ind w:left="851" w:hanging="425"/>
        <w:rPr>
          <w:b/>
          <w:bCs/>
          <w:color w:val="auto"/>
          <w:sz w:val="22"/>
          <w:szCs w:val="22"/>
        </w:rPr>
      </w:pPr>
      <w:r>
        <w:rPr>
          <w:color w:val="auto"/>
          <w:sz w:val="22"/>
          <w:szCs w:val="22"/>
        </w:rPr>
        <w:t xml:space="preserve">Wykonawcy występujący wspólnie ponoszą solidarną odpowiedzialność za wykonanie umowy i wniesienie zabezpieczenia należytego wykonania umowy (art. 445 ust. 1 ustawy </w:t>
      </w:r>
      <w:proofErr w:type="spellStart"/>
      <w:r>
        <w:rPr>
          <w:color w:val="auto"/>
          <w:sz w:val="22"/>
          <w:szCs w:val="22"/>
        </w:rPr>
        <w:t>Pzp</w:t>
      </w:r>
      <w:proofErr w:type="spellEnd"/>
      <w:r>
        <w:rPr>
          <w:color w:val="auto"/>
          <w:sz w:val="22"/>
          <w:szCs w:val="22"/>
        </w:rPr>
        <w:t xml:space="preserve">) – jeśli dotyczy. </w:t>
      </w:r>
    </w:p>
    <w:p w14:paraId="7F9A4D3F" w14:textId="77777777" w:rsidR="00ED7618" w:rsidRDefault="00D14911" w:rsidP="00D01411">
      <w:pPr>
        <w:pStyle w:val="Default"/>
        <w:numPr>
          <w:ilvl w:val="1"/>
          <w:numId w:val="22"/>
        </w:numPr>
        <w:tabs>
          <w:tab w:val="left" w:pos="851"/>
        </w:tabs>
        <w:spacing w:line="360" w:lineRule="auto"/>
        <w:ind w:left="851" w:hanging="425"/>
        <w:rPr>
          <w:b/>
          <w:bCs/>
          <w:color w:val="auto"/>
          <w:sz w:val="22"/>
          <w:szCs w:val="22"/>
        </w:rPr>
      </w:pPr>
      <w:r>
        <w:rPr>
          <w:color w:val="auto"/>
          <w:sz w:val="22"/>
          <w:szCs w:val="22"/>
        </w:rPr>
        <w:t>W przypadku wspólnego ubiegania się o zamówienie przez Wykonawców, ocenie podlegać będzie spełnienie przez nich warunku udziału w postępowaniu w następujący sposób:</w:t>
      </w:r>
    </w:p>
    <w:p w14:paraId="5D9264D8" w14:textId="77777777" w:rsidR="00ED7618" w:rsidRDefault="00D14911" w:rsidP="00012604">
      <w:pPr>
        <w:pStyle w:val="Default"/>
        <w:numPr>
          <w:ilvl w:val="0"/>
          <w:numId w:val="31"/>
        </w:numPr>
        <w:spacing w:line="360" w:lineRule="auto"/>
        <w:ind w:left="993" w:hanging="207"/>
        <w:rPr>
          <w:b/>
          <w:bCs/>
          <w:color w:val="auto"/>
          <w:sz w:val="22"/>
          <w:szCs w:val="22"/>
        </w:rPr>
      </w:pPr>
      <w:r>
        <w:rPr>
          <w:color w:val="auto"/>
          <w:sz w:val="22"/>
          <w:szCs w:val="22"/>
        </w:rPr>
        <w:t xml:space="preserve">Zamawiający uzna za spełniony warunek dotyczący zdolności technicznej lub zawodowej w zakresie </w:t>
      </w:r>
      <w:r>
        <w:rPr>
          <w:color w:val="auto"/>
          <w:sz w:val="22"/>
          <w:szCs w:val="22"/>
          <w:u w:val="single"/>
        </w:rPr>
        <w:t>osób zdolnych do wykonania zamówienia,</w:t>
      </w:r>
      <w:r>
        <w:rPr>
          <w:color w:val="auto"/>
          <w:sz w:val="22"/>
          <w:szCs w:val="22"/>
        </w:rPr>
        <w:t xml:space="preserve"> gdy co najmniej jeden z Wykonawców wspólnie ubiegający się o udzielenie zamówienia spełni warunek w zakresie dysponowania osobą z uprawnieniami.  </w:t>
      </w:r>
    </w:p>
    <w:p w14:paraId="54338F27" w14:textId="77777777" w:rsidR="00ED7618" w:rsidRDefault="00D14911" w:rsidP="00D01411">
      <w:pPr>
        <w:pStyle w:val="Default"/>
        <w:numPr>
          <w:ilvl w:val="0"/>
          <w:numId w:val="21"/>
        </w:numPr>
        <w:spacing w:line="360" w:lineRule="auto"/>
        <w:ind w:left="709" w:hanging="425"/>
        <w:rPr>
          <w:b/>
          <w:bCs/>
          <w:color w:val="auto"/>
          <w:sz w:val="22"/>
          <w:szCs w:val="22"/>
        </w:rPr>
      </w:pPr>
      <w:r>
        <w:rPr>
          <w:color w:val="auto"/>
          <w:sz w:val="22"/>
          <w:szCs w:val="22"/>
        </w:rPr>
        <w:t xml:space="preserve">Zgodnie z art. 118 ust. 1 ustawy </w:t>
      </w:r>
      <w:proofErr w:type="spellStart"/>
      <w:r>
        <w:rPr>
          <w:color w:val="auto"/>
          <w:sz w:val="22"/>
          <w:szCs w:val="22"/>
        </w:rPr>
        <w:t>Pzp</w:t>
      </w:r>
      <w:proofErr w:type="spellEnd"/>
      <w:r>
        <w:rPr>
          <w:color w:val="auto"/>
          <w:sz w:val="22"/>
          <w:szCs w:val="22"/>
        </w:rPr>
        <w:t xml:space="preserve"> - Wykonawca może w celu potwierdzenia spełniania warunków udziału w postępowaniu, w stosownych sytuacjach oraz w odniesieniu do konkretnego zamówienia, lub jego części, polegać na zdolnościach technicznych lub zawodowych lub sytuacji ekonomicznej podmiotów udostępniających zasoby, niezależnie od charakteru prawnego łączących go z nimi stosunków prawnych. W odniesieniu do warunków dotyczących wykształcenia, kwalifikacji zawodowych lub doświadczenia Wykonawcy mogą polegać na zdolnościach podmiotów udostępniających zasoby, jeśli podmioty te wykonają roboty budowlane/usługi, do realizacji których te zdolności są wymagane (art. 118 ust. 2 ustawy </w:t>
      </w:r>
      <w:proofErr w:type="spellStart"/>
      <w:r>
        <w:rPr>
          <w:color w:val="auto"/>
          <w:sz w:val="22"/>
          <w:szCs w:val="22"/>
        </w:rPr>
        <w:t>Pzp</w:t>
      </w:r>
      <w:proofErr w:type="spellEnd"/>
      <w:r>
        <w:rPr>
          <w:color w:val="auto"/>
          <w:sz w:val="22"/>
          <w:szCs w:val="22"/>
        </w:rPr>
        <w:t xml:space="preserve">). </w:t>
      </w:r>
    </w:p>
    <w:p w14:paraId="5907BF75" w14:textId="77777777" w:rsidR="00ED7618" w:rsidRPr="00FA055E" w:rsidRDefault="00D14911" w:rsidP="00D01411">
      <w:pPr>
        <w:pStyle w:val="Default"/>
        <w:numPr>
          <w:ilvl w:val="0"/>
          <w:numId w:val="21"/>
        </w:numPr>
        <w:spacing w:line="360" w:lineRule="auto"/>
        <w:ind w:left="709" w:hanging="425"/>
        <w:rPr>
          <w:b/>
          <w:bCs/>
          <w:color w:val="auto"/>
          <w:sz w:val="22"/>
          <w:szCs w:val="22"/>
        </w:rPr>
      </w:pPr>
      <w:r>
        <w:rPr>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(art. 118 ust. 3 ustawy </w:t>
      </w:r>
      <w:proofErr w:type="spellStart"/>
      <w:r>
        <w:rPr>
          <w:sz w:val="22"/>
          <w:szCs w:val="22"/>
        </w:rPr>
        <w:t>Pzp</w:t>
      </w:r>
      <w:proofErr w:type="spellEnd"/>
      <w:r>
        <w:rPr>
          <w:sz w:val="22"/>
          <w:szCs w:val="22"/>
        </w:rPr>
        <w:t xml:space="preserve">). </w:t>
      </w:r>
      <w:r>
        <w:rPr>
          <w:b/>
          <w:bCs/>
          <w:sz w:val="22"/>
          <w:szCs w:val="22"/>
        </w:rPr>
        <w:t xml:space="preserve">– </w:t>
      </w:r>
      <w:r w:rsidRPr="00FA055E">
        <w:rPr>
          <w:b/>
          <w:bCs/>
          <w:color w:val="auto"/>
          <w:sz w:val="22"/>
          <w:szCs w:val="22"/>
        </w:rPr>
        <w:t>Załącznik nr 8 do SWZ</w:t>
      </w:r>
      <w:r w:rsidRPr="00FA055E">
        <w:rPr>
          <w:color w:val="auto"/>
          <w:sz w:val="22"/>
          <w:szCs w:val="22"/>
        </w:rPr>
        <w:t xml:space="preserve"> </w:t>
      </w:r>
    </w:p>
    <w:p w14:paraId="1948C1C0" w14:textId="77777777" w:rsidR="00ED7618" w:rsidRDefault="00D14911" w:rsidP="00D01411">
      <w:pPr>
        <w:pStyle w:val="Default"/>
        <w:numPr>
          <w:ilvl w:val="0"/>
          <w:numId w:val="21"/>
        </w:numPr>
        <w:spacing w:line="360" w:lineRule="auto"/>
        <w:ind w:left="709" w:hanging="425"/>
        <w:rPr>
          <w:b/>
          <w:bCs/>
          <w:color w:val="auto"/>
          <w:sz w:val="22"/>
          <w:szCs w:val="22"/>
        </w:rPr>
      </w:pPr>
      <w:r>
        <w:rPr>
          <w:sz w:val="22"/>
          <w:szCs w:val="22"/>
        </w:rPr>
        <w:lastRenderedPageBreak/>
        <w:t xml:space="preserve">Zobowiązanie podmiotu udostępniającego zasoby, o którym mowa powyżej - potwierdza, że stosunek łączący Wykonawcę z podmiotami udostępniającymi zasoby gwarantuje rzeczywisty dostęp do tych zasobów oraz określa w szczególności (art. 118 ust. 4 ustawy </w:t>
      </w:r>
      <w:proofErr w:type="spellStart"/>
      <w:r>
        <w:rPr>
          <w:sz w:val="22"/>
          <w:szCs w:val="22"/>
        </w:rPr>
        <w:t>Pzp</w:t>
      </w:r>
      <w:proofErr w:type="spellEnd"/>
      <w:r>
        <w:rPr>
          <w:sz w:val="22"/>
          <w:szCs w:val="22"/>
        </w:rPr>
        <w:t xml:space="preserve">): </w:t>
      </w:r>
    </w:p>
    <w:p w14:paraId="173D98DA" w14:textId="77777777" w:rsidR="00ED7618" w:rsidRDefault="00D14911" w:rsidP="00D01411">
      <w:pPr>
        <w:pStyle w:val="Default"/>
        <w:widowControl w:val="0"/>
        <w:numPr>
          <w:ilvl w:val="0"/>
          <w:numId w:val="32"/>
        </w:numPr>
        <w:spacing w:line="360" w:lineRule="auto"/>
        <w:rPr>
          <w:sz w:val="22"/>
          <w:szCs w:val="22"/>
        </w:rPr>
      </w:pPr>
      <w:r>
        <w:rPr>
          <w:sz w:val="22"/>
          <w:szCs w:val="22"/>
        </w:rPr>
        <w:t xml:space="preserve">zakres dostępnych Wykonawcy zasobów podmiotu udostępniającego zasoby; </w:t>
      </w:r>
    </w:p>
    <w:p w14:paraId="311D9C38" w14:textId="77777777" w:rsidR="00ED7618" w:rsidRDefault="00D14911" w:rsidP="00D01411">
      <w:pPr>
        <w:pStyle w:val="Default"/>
        <w:widowControl w:val="0"/>
        <w:numPr>
          <w:ilvl w:val="0"/>
          <w:numId w:val="32"/>
        </w:numPr>
        <w:spacing w:line="360" w:lineRule="auto"/>
        <w:rPr>
          <w:sz w:val="22"/>
          <w:szCs w:val="22"/>
        </w:rPr>
      </w:pPr>
      <w:r>
        <w:rPr>
          <w:sz w:val="22"/>
          <w:szCs w:val="22"/>
        </w:rPr>
        <w:t xml:space="preserve">sposób i okres udostępnienia Wykonawcy i wykorzystania przez niego zasobów podmiotu udostępniającego te zasoby przy wykonywaniu zamówienia; </w:t>
      </w:r>
    </w:p>
    <w:p w14:paraId="57FECC96" w14:textId="77777777" w:rsidR="00ED7618" w:rsidRDefault="00D14911" w:rsidP="00D01411">
      <w:pPr>
        <w:pStyle w:val="Default"/>
        <w:widowControl w:val="0"/>
        <w:numPr>
          <w:ilvl w:val="0"/>
          <w:numId w:val="32"/>
        </w:numPr>
        <w:spacing w:line="360" w:lineRule="auto"/>
        <w:rPr>
          <w:sz w:val="22"/>
          <w:szCs w:val="22"/>
        </w:rPr>
      </w:pPr>
      <w:r>
        <w:rPr>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budowlane/usługi, których wskazane zdolności dotyczą. </w:t>
      </w:r>
    </w:p>
    <w:p w14:paraId="64FB71D4" w14:textId="77777777" w:rsidR="00ED7618" w:rsidRDefault="00D14911" w:rsidP="00D01411">
      <w:pPr>
        <w:pStyle w:val="Default"/>
        <w:widowControl w:val="0"/>
        <w:numPr>
          <w:ilvl w:val="0"/>
          <w:numId w:val="21"/>
        </w:numPr>
        <w:spacing w:line="360" w:lineRule="auto"/>
        <w:ind w:left="709" w:hanging="425"/>
        <w:rPr>
          <w:sz w:val="22"/>
          <w:szCs w:val="22"/>
        </w:rPr>
      </w:pPr>
      <w:r>
        <w:rPr>
          <w:sz w:val="22"/>
          <w:szCs w:val="22"/>
        </w:rPr>
        <w:t xml:space="preserve">Zamawiający ocenia, czy udostępniane Wykonawcy przez podmioty udostępniające zasoby zdolności techniczne lub zawodowe pozwalają na wykazanie przez wykonawcę spełniania warunków udziału w postępowaniu, </w:t>
      </w:r>
      <w:r>
        <w:rPr>
          <w:b/>
          <w:bCs/>
          <w:sz w:val="22"/>
          <w:szCs w:val="22"/>
        </w:rPr>
        <w:t xml:space="preserve">a także bada, czy nie zachodzą, wobec tego podmiotu podstawy wykluczenia, które zostały przewidziane względem Wykonawcy (art. 119 ustawy </w:t>
      </w:r>
      <w:proofErr w:type="spellStart"/>
      <w:r>
        <w:rPr>
          <w:b/>
          <w:bCs/>
          <w:sz w:val="22"/>
          <w:szCs w:val="22"/>
        </w:rPr>
        <w:t>Pzp</w:t>
      </w:r>
      <w:proofErr w:type="spellEnd"/>
      <w:r>
        <w:rPr>
          <w:b/>
          <w:bCs/>
          <w:sz w:val="22"/>
          <w:szCs w:val="22"/>
        </w:rPr>
        <w:t xml:space="preserve">). </w:t>
      </w:r>
    </w:p>
    <w:p w14:paraId="1D4ABBF7" w14:textId="77777777" w:rsidR="00ED7618" w:rsidRDefault="00D14911" w:rsidP="00D01411">
      <w:pPr>
        <w:pStyle w:val="Default"/>
        <w:widowControl w:val="0"/>
        <w:numPr>
          <w:ilvl w:val="0"/>
          <w:numId w:val="21"/>
        </w:numPr>
        <w:spacing w:line="360" w:lineRule="auto"/>
        <w:ind w:left="709" w:hanging="425"/>
        <w:rPr>
          <w:sz w:val="22"/>
          <w:szCs w:val="22"/>
        </w:rPr>
      </w:pPr>
      <w:r>
        <w:rPr>
          <w:sz w:val="22"/>
          <w:szCs w:val="22"/>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(art. 122 ustawy </w:t>
      </w:r>
      <w:proofErr w:type="spellStart"/>
      <w:r>
        <w:rPr>
          <w:sz w:val="22"/>
          <w:szCs w:val="22"/>
        </w:rPr>
        <w:t>Pzp</w:t>
      </w:r>
      <w:proofErr w:type="spellEnd"/>
      <w:r>
        <w:rPr>
          <w:sz w:val="22"/>
          <w:szCs w:val="22"/>
        </w:rPr>
        <w:t xml:space="preserve">). </w:t>
      </w:r>
    </w:p>
    <w:p w14:paraId="5719C66D" w14:textId="77777777" w:rsidR="00ED7618" w:rsidRDefault="00D14911" w:rsidP="00D01411">
      <w:pPr>
        <w:pStyle w:val="Default"/>
        <w:widowControl w:val="0"/>
        <w:numPr>
          <w:ilvl w:val="0"/>
          <w:numId w:val="21"/>
        </w:numPr>
        <w:spacing w:line="360" w:lineRule="auto"/>
        <w:ind w:left="709" w:hanging="425"/>
        <w:rPr>
          <w:sz w:val="22"/>
          <w:szCs w:val="22"/>
        </w:rPr>
      </w:pPr>
      <w:r>
        <w:rPr>
          <w:sz w:val="22"/>
          <w:szCs w:val="22"/>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(art. 123 ustawy </w:t>
      </w:r>
      <w:proofErr w:type="spellStart"/>
      <w:r>
        <w:rPr>
          <w:sz w:val="22"/>
          <w:szCs w:val="22"/>
        </w:rPr>
        <w:t>Pzp</w:t>
      </w:r>
      <w:proofErr w:type="spellEnd"/>
      <w:r>
        <w:rPr>
          <w:sz w:val="22"/>
          <w:szCs w:val="22"/>
        </w:rPr>
        <w:t xml:space="preserve">). </w:t>
      </w:r>
    </w:p>
    <w:p w14:paraId="12DE1952" w14:textId="77777777" w:rsidR="00ED7618" w:rsidRDefault="00D14911" w:rsidP="00D01411">
      <w:pPr>
        <w:pStyle w:val="Nagwek2"/>
        <w:numPr>
          <w:ilvl w:val="4"/>
          <w:numId w:val="40"/>
        </w:numPr>
        <w:ind w:left="567" w:hanging="425"/>
        <w:rPr>
          <w:rFonts w:ascii="Calibri" w:hAnsi="Calibri" w:cs="Calibri"/>
          <w:b/>
          <w:bCs/>
          <w:color w:val="002060"/>
          <w:sz w:val="24"/>
          <w:szCs w:val="24"/>
        </w:rPr>
      </w:pPr>
      <w:bookmarkStart w:id="35" w:name="_Toc226450501"/>
      <w:r>
        <w:rPr>
          <w:rFonts w:ascii="Calibri" w:hAnsi="Calibri" w:cs="Calibri"/>
          <w:b/>
          <w:bCs/>
          <w:color w:val="002060"/>
          <w:sz w:val="24"/>
          <w:szCs w:val="24"/>
        </w:rPr>
        <w:t>Podmiotowe środki dowodowe</w:t>
      </w:r>
      <w:bookmarkEnd w:id="35"/>
      <w:r>
        <w:rPr>
          <w:rFonts w:ascii="Calibri" w:hAnsi="Calibri" w:cs="Calibri"/>
          <w:b/>
          <w:bCs/>
          <w:color w:val="002060"/>
          <w:sz w:val="24"/>
          <w:szCs w:val="24"/>
        </w:rPr>
        <w:t xml:space="preserve"> </w:t>
      </w:r>
    </w:p>
    <w:p w14:paraId="6D7E0A78" w14:textId="77777777" w:rsidR="00ED7618" w:rsidRDefault="00ED7618">
      <w:pPr>
        <w:pStyle w:val="Default"/>
        <w:spacing w:line="360" w:lineRule="auto"/>
        <w:rPr>
          <w:b/>
          <w:bCs/>
          <w:color w:val="FFC000"/>
        </w:rPr>
      </w:pPr>
    </w:p>
    <w:p w14:paraId="176499D4" w14:textId="77777777" w:rsidR="00ED7618" w:rsidRDefault="00D14911" w:rsidP="00012604">
      <w:pPr>
        <w:pStyle w:val="Default"/>
        <w:numPr>
          <w:ilvl w:val="1"/>
          <w:numId w:val="21"/>
        </w:numPr>
        <w:spacing w:line="360" w:lineRule="auto"/>
        <w:ind w:left="426" w:hanging="284"/>
        <w:rPr>
          <w:sz w:val="22"/>
          <w:szCs w:val="22"/>
        </w:rPr>
      </w:pPr>
      <w:r>
        <w:rPr>
          <w:sz w:val="22"/>
          <w:szCs w:val="22"/>
        </w:rPr>
        <w:t xml:space="preserve">W niniejszym postępowaniu, Zamawiający </w:t>
      </w:r>
      <w:r>
        <w:rPr>
          <w:b/>
          <w:bCs/>
          <w:sz w:val="22"/>
          <w:szCs w:val="22"/>
        </w:rPr>
        <w:t xml:space="preserve">żąda </w:t>
      </w:r>
      <w:r>
        <w:rPr>
          <w:sz w:val="22"/>
          <w:szCs w:val="22"/>
        </w:rPr>
        <w:t xml:space="preserve">na postawie </w:t>
      </w:r>
      <w:r>
        <w:rPr>
          <w:b/>
          <w:bCs/>
          <w:sz w:val="22"/>
          <w:szCs w:val="22"/>
        </w:rPr>
        <w:t xml:space="preserve">art. 273 ust. 1 </w:t>
      </w:r>
      <w:r>
        <w:rPr>
          <w:sz w:val="22"/>
          <w:szCs w:val="22"/>
        </w:rPr>
        <w:t xml:space="preserve">ustawy </w:t>
      </w:r>
      <w:proofErr w:type="spellStart"/>
      <w:r>
        <w:rPr>
          <w:sz w:val="22"/>
          <w:szCs w:val="22"/>
        </w:rPr>
        <w:t>Pzp</w:t>
      </w:r>
      <w:proofErr w:type="spellEnd"/>
      <w:r>
        <w:rPr>
          <w:sz w:val="22"/>
          <w:szCs w:val="22"/>
        </w:rPr>
        <w:t xml:space="preserve"> - podmiotowych środków dowodowych, o których mowa w art. 125 ust. 1 ustawy </w:t>
      </w:r>
      <w:proofErr w:type="spellStart"/>
      <w:r>
        <w:rPr>
          <w:sz w:val="22"/>
          <w:szCs w:val="22"/>
        </w:rPr>
        <w:t>Pzp</w:t>
      </w:r>
      <w:proofErr w:type="spellEnd"/>
      <w:r>
        <w:rPr>
          <w:sz w:val="22"/>
          <w:szCs w:val="22"/>
        </w:rPr>
        <w:t xml:space="preserve"> na potwierdzenie </w:t>
      </w:r>
      <w:r>
        <w:rPr>
          <w:color w:val="auto"/>
          <w:sz w:val="22"/>
          <w:szCs w:val="22"/>
        </w:rPr>
        <w:t xml:space="preserve">spełniania warunków udziału w postępowaniu i braku podstaw do wykluczenia (wzór oświadczenia </w:t>
      </w:r>
      <w:r>
        <w:rPr>
          <w:b/>
          <w:bCs/>
          <w:color w:val="auto"/>
          <w:sz w:val="22"/>
          <w:szCs w:val="22"/>
        </w:rPr>
        <w:t>Załącznik nr 2</w:t>
      </w:r>
      <w:r>
        <w:rPr>
          <w:color w:val="auto"/>
          <w:sz w:val="22"/>
          <w:szCs w:val="22"/>
        </w:rPr>
        <w:t xml:space="preserve"> do SWZ) przy czym: </w:t>
      </w:r>
    </w:p>
    <w:p w14:paraId="096E13CA" w14:textId="77777777" w:rsidR="00ED7618" w:rsidRDefault="00D14911" w:rsidP="00012604">
      <w:pPr>
        <w:pStyle w:val="Default"/>
        <w:numPr>
          <w:ilvl w:val="2"/>
          <w:numId w:val="21"/>
        </w:numPr>
        <w:spacing w:line="360" w:lineRule="auto"/>
        <w:ind w:left="426" w:hanging="142"/>
        <w:rPr>
          <w:sz w:val="22"/>
          <w:szCs w:val="22"/>
        </w:rPr>
      </w:pPr>
      <w:r>
        <w:rPr>
          <w:sz w:val="22"/>
          <w:szCs w:val="22"/>
        </w:rPr>
        <w:t xml:space="preserve">Oświadczenie wstępne (zał. nr 2 do </w:t>
      </w:r>
      <w:proofErr w:type="spellStart"/>
      <w:r>
        <w:rPr>
          <w:sz w:val="22"/>
          <w:szCs w:val="22"/>
        </w:rPr>
        <w:t>swz</w:t>
      </w:r>
      <w:proofErr w:type="spellEnd"/>
      <w:r>
        <w:rPr>
          <w:sz w:val="22"/>
          <w:szCs w:val="22"/>
        </w:rPr>
        <w:t xml:space="preserve">) stanowi dowód potwierdzający brak podstaw wykluczenia, spełnianie warunków udziału w postępowaniu - </w:t>
      </w:r>
      <w:r>
        <w:rPr>
          <w:b/>
          <w:bCs/>
          <w:sz w:val="22"/>
          <w:szCs w:val="22"/>
          <w:u w:val="single"/>
        </w:rPr>
        <w:t>na dzień składania ofert</w:t>
      </w:r>
      <w:r>
        <w:rPr>
          <w:sz w:val="22"/>
          <w:szCs w:val="22"/>
        </w:rPr>
        <w:t xml:space="preserve">, tymczasowo zastępujący wymagane przez Zamawiającego podmiotowe środki dowodowe (art. 125 ust. 3 ustawy </w:t>
      </w:r>
      <w:proofErr w:type="spellStart"/>
      <w:r>
        <w:rPr>
          <w:sz w:val="22"/>
          <w:szCs w:val="22"/>
        </w:rPr>
        <w:t>Pzp</w:t>
      </w:r>
      <w:proofErr w:type="spellEnd"/>
      <w:r>
        <w:rPr>
          <w:sz w:val="22"/>
          <w:szCs w:val="22"/>
        </w:rPr>
        <w:t xml:space="preserve">). </w:t>
      </w:r>
    </w:p>
    <w:p w14:paraId="5EF9E195" w14:textId="77777777" w:rsidR="00ED7618" w:rsidRDefault="00D14911" w:rsidP="00012604">
      <w:pPr>
        <w:pStyle w:val="Default"/>
        <w:numPr>
          <w:ilvl w:val="0"/>
          <w:numId w:val="31"/>
        </w:numPr>
        <w:spacing w:line="360" w:lineRule="auto"/>
        <w:ind w:left="709" w:hanging="283"/>
        <w:rPr>
          <w:sz w:val="22"/>
          <w:szCs w:val="22"/>
        </w:rPr>
      </w:pPr>
      <w:r>
        <w:rPr>
          <w:b/>
          <w:bCs/>
          <w:sz w:val="22"/>
          <w:szCs w:val="22"/>
        </w:rPr>
        <w:t>Oświadczenie, o którym mowa w pkt a. Wykonawca dołącza do oferty składanej w odpowiedzi na ogłoszenie o zamówieniu</w:t>
      </w:r>
      <w:r>
        <w:rPr>
          <w:sz w:val="22"/>
          <w:szCs w:val="22"/>
        </w:rPr>
        <w:t xml:space="preserve"> (art. 273 ust. 2 ustawy </w:t>
      </w:r>
      <w:proofErr w:type="spellStart"/>
      <w:r>
        <w:rPr>
          <w:sz w:val="22"/>
          <w:szCs w:val="22"/>
        </w:rPr>
        <w:t>Pzp</w:t>
      </w:r>
      <w:proofErr w:type="spellEnd"/>
      <w:r>
        <w:rPr>
          <w:sz w:val="22"/>
          <w:szCs w:val="22"/>
        </w:rPr>
        <w:t xml:space="preserve">). </w:t>
      </w:r>
    </w:p>
    <w:p w14:paraId="334FE99F" w14:textId="77777777" w:rsidR="00ED7618" w:rsidRDefault="00D14911" w:rsidP="00012604">
      <w:pPr>
        <w:pStyle w:val="Default"/>
        <w:numPr>
          <w:ilvl w:val="0"/>
          <w:numId w:val="31"/>
        </w:numPr>
        <w:spacing w:line="360" w:lineRule="auto"/>
        <w:ind w:left="709" w:hanging="283"/>
        <w:rPr>
          <w:sz w:val="22"/>
          <w:szCs w:val="22"/>
        </w:rPr>
      </w:pPr>
      <w:r>
        <w:rPr>
          <w:sz w:val="22"/>
          <w:szCs w:val="22"/>
        </w:rPr>
        <w:t xml:space="preserve">W przypadku wspólnego ubiegania się o zamówienie przez wykonawców, oświadczenie, składa każdy z Wykonawców. Oświadczenie to potwierdza brak podstaw wykluczenia oraz spełnianie </w:t>
      </w:r>
      <w:r>
        <w:rPr>
          <w:sz w:val="22"/>
          <w:szCs w:val="22"/>
        </w:rPr>
        <w:lastRenderedPageBreak/>
        <w:t xml:space="preserve">warunków udziału w postępowaniu w zakresie, w jakim każdy z wykonawców wykazuje spełnianie warunków udziału w postępowaniu (art. 125 ust. 4 ustawy </w:t>
      </w:r>
      <w:proofErr w:type="spellStart"/>
      <w:r>
        <w:rPr>
          <w:sz w:val="22"/>
          <w:szCs w:val="22"/>
        </w:rPr>
        <w:t>Pzp</w:t>
      </w:r>
      <w:proofErr w:type="spellEnd"/>
      <w:r>
        <w:rPr>
          <w:sz w:val="22"/>
          <w:szCs w:val="22"/>
        </w:rPr>
        <w:t xml:space="preserve">). </w:t>
      </w:r>
    </w:p>
    <w:p w14:paraId="1BC24019" w14:textId="77777777" w:rsidR="00ED7618" w:rsidRDefault="00D14911" w:rsidP="00D01411">
      <w:pPr>
        <w:pStyle w:val="Default"/>
        <w:numPr>
          <w:ilvl w:val="2"/>
          <w:numId w:val="21"/>
        </w:numPr>
        <w:spacing w:line="360" w:lineRule="auto"/>
        <w:ind w:left="426" w:hanging="284"/>
        <w:rPr>
          <w:sz w:val="22"/>
          <w:szCs w:val="22"/>
        </w:rPr>
      </w:pPr>
      <w:r>
        <w:rPr>
          <w:sz w:val="22"/>
          <w:szCs w:val="22"/>
        </w:rPr>
        <w:t>Wykonawca, w przypadku polegania na zdolnościach lub sytuacji podmiotów udostępniających zasoby, przedstawia, wraz z oświadczeniem, o którym mowa w pkt. 1), także oświadczenie podmiotu udostępniającego zasoby, potwierdzające brak podstaw wykluczenia tego podmiotu oraz spełnianie warunków udziału w postępowaniu, w zakresie, w jakim wykonawca powołuje się na jego zasoby (</w:t>
      </w:r>
      <w:r>
        <w:rPr>
          <w:b/>
          <w:bCs/>
          <w:sz w:val="22"/>
          <w:szCs w:val="22"/>
        </w:rPr>
        <w:t xml:space="preserve">art. 125 ust. 5 </w:t>
      </w:r>
      <w:r>
        <w:rPr>
          <w:sz w:val="22"/>
          <w:szCs w:val="22"/>
        </w:rPr>
        <w:t xml:space="preserve">ustawy </w:t>
      </w:r>
      <w:proofErr w:type="spellStart"/>
      <w:r>
        <w:rPr>
          <w:sz w:val="22"/>
          <w:szCs w:val="22"/>
        </w:rPr>
        <w:t>Pzp</w:t>
      </w:r>
      <w:proofErr w:type="spellEnd"/>
      <w:r>
        <w:rPr>
          <w:sz w:val="22"/>
          <w:szCs w:val="22"/>
        </w:rPr>
        <w:t xml:space="preserve">). </w:t>
      </w:r>
    </w:p>
    <w:p w14:paraId="0621AF91" w14:textId="77777777" w:rsidR="00ED7618" w:rsidRDefault="00D14911" w:rsidP="00D01411">
      <w:pPr>
        <w:pStyle w:val="Default"/>
        <w:numPr>
          <w:ilvl w:val="1"/>
          <w:numId w:val="21"/>
        </w:numPr>
        <w:spacing w:line="360" w:lineRule="auto"/>
        <w:ind w:left="284" w:hanging="284"/>
        <w:rPr>
          <w:sz w:val="22"/>
          <w:szCs w:val="22"/>
        </w:rPr>
      </w:pPr>
      <w:r>
        <w:rPr>
          <w:sz w:val="22"/>
          <w:szCs w:val="22"/>
        </w:rPr>
        <w:t xml:space="preserve">Zamawiający wzywa Wykonawcę, którego oferta została najwyżej oceniona - do złożenia w wyznaczonym terminie, nie krótszym niż 5 dni od dnia wezwania, poniższych podmiotowych środków dowodowych, aktualnych na dzień ich złożenia (art. 274 ust. 1 ustawy </w:t>
      </w:r>
      <w:proofErr w:type="spellStart"/>
      <w:r>
        <w:rPr>
          <w:sz w:val="22"/>
          <w:szCs w:val="22"/>
        </w:rPr>
        <w:t>Pzp</w:t>
      </w:r>
      <w:proofErr w:type="spellEnd"/>
      <w:r>
        <w:rPr>
          <w:sz w:val="22"/>
          <w:szCs w:val="22"/>
        </w:rPr>
        <w:t xml:space="preserve">): </w:t>
      </w:r>
    </w:p>
    <w:p w14:paraId="5558EECB" w14:textId="77777777" w:rsidR="00ED7618" w:rsidRDefault="00D14911" w:rsidP="00D01411">
      <w:pPr>
        <w:pStyle w:val="Akapitzlist"/>
        <w:numPr>
          <w:ilvl w:val="1"/>
          <w:numId w:val="23"/>
        </w:numPr>
        <w:spacing w:after="0" w:line="360" w:lineRule="auto"/>
        <w:ind w:left="426" w:hanging="426"/>
        <w:rPr>
          <w:rFonts w:cs="Calibri"/>
          <w:b/>
          <w:bCs/>
          <w:color w:val="000000"/>
          <w:sz w:val="22"/>
          <w:szCs w:val="22"/>
        </w:rPr>
      </w:pPr>
      <w:r>
        <w:rPr>
          <w:rFonts w:cs="Calibri"/>
          <w:b/>
          <w:bCs/>
          <w:color w:val="000000"/>
          <w:sz w:val="22"/>
          <w:szCs w:val="22"/>
        </w:rPr>
        <w:t xml:space="preserve">W celu wykazania braku podstaw do wykluczenia: </w:t>
      </w:r>
    </w:p>
    <w:p w14:paraId="4FCDC686" w14:textId="77777777" w:rsidR="00ED7618" w:rsidRDefault="00D14911" w:rsidP="00D01411">
      <w:pPr>
        <w:pStyle w:val="Akapitzlist"/>
        <w:numPr>
          <w:ilvl w:val="0"/>
          <w:numId w:val="24"/>
        </w:numPr>
        <w:spacing w:after="0" w:line="360" w:lineRule="auto"/>
        <w:rPr>
          <w:rFonts w:cs="Calibri"/>
          <w:color w:val="000000"/>
          <w:sz w:val="22"/>
          <w:szCs w:val="22"/>
        </w:rPr>
      </w:pPr>
      <w:r>
        <w:rPr>
          <w:rFonts w:cs="Calibri"/>
          <w:color w:val="000000"/>
          <w:sz w:val="22"/>
          <w:szCs w:val="22"/>
        </w:rPr>
        <w:t xml:space="preserve">Odpis lub informację z Krajowego Rejestru Sądowego lub z Centralnej Ewidencji i Informacji o Działalności Gospodarczej, w zakresie art. 109 ust. 1 pkt 4 ustawy </w:t>
      </w:r>
      <w:proofErr w:type="spellStart"/>
      <w:r>
        <w:rPr>
          <w:rFonts w:cs="Calibri"/>
          <w:color w:val="000000"/>
          <w:sz w:val="22"/>
          <w:szCs w:val="22"/>
        </w:rPr>
        <w:t>Pzp</w:t>
      </w:r>
      <w:proofErr w:type="spellEnd"/>
      <w:r>
        <w:rPr>
          <w:rFonts w:cs="Calibri"/>
          <w:color w:val="000000"/>
          <w:sz w:val="22"/>
          <w:szCs w:val="22"/>
        </w:rPr>
        <w:t xml:space="preserve">, sporządzonych nie wcześniej niż 3 miesiące przed jej złożeniem - jeżeli odrębne przepisy wymagają wpisu do rejestru lub ewidencji, </w:t>
      </w:r>
    </w:p>
    <w:p w14:paraId="2445E849" w14:textId="77777777" w:rsidR="00ED7618" w:rsidRDefault="00D14911" w:rsidP="00D01411">
      <w:pPr>
        <w:pStyle w:val="Akapitzlist"/>
        <w:numPr>
          <w:ilvl w:val="0"/>
          <w:numId w:val="24"/>
        </w:numPr>
        <w:spacing w:after="0" w:line="360" w:lineRule="auto"/>
        <w:rPr>
          <w:rFonts w:cs="Calibri"/>
          <w:color w:val="000000"/>
          <w:sz w:val="22"/>
          <w:szCs w:val="22"/>
        </w:rPr>
      </w:pPr>
      <w:r>
        <w:rPr>
          <w:rFonts w:cs="Calibri"/>
          <w:color w:val="000000"/>
          <w:sz w:val="22"/>
          <w:szCs w:val="22"/>
        </w:rPr>
        <w:t xml:space="preserve">Oświadczenia Wykonawcy o aktualności informacji zawartych w oświadczeniu, o którym mowa w art. 125 ust. 1 ustawy </w:t>
      </w:r>
      <w:proofErr w:type="spellStart"/>
      <w:r>
        <w:rPr>
          <w:rFonts w:cs="Calibri"/>
          <w:color w:val="000000"/>
          <w:sz w:val="22"/>
          <w:szCs w:val="22"/>
        </w:rPr>
        <w:t>Pzp</w:t>
      </w:r>
      <w:proofErr w:type="spellEnd"/>
      <w:r>
        <w:rPr>
          <w:rFonts w:cs="Calibri"/>
          <w:color w:val="000000"/>
          <w:sz w:val="22"/>
          <w:szCs w:val="22"/>
        </w:rPr>
        <w:t xml:space="preserve">, w zakresie podstaw wykluczenia z postępowania wskazanych przez Zamawiającego – wzór </w:t>
      </w:r>
      <w:r>
        <w:rPr>
          <w:rFonts w:cs="Calibri"/>
          <w:b/>
          <w:bCs/>
          <w:color w:val="000000"/>
          <w:sz w:val="22"/>
          <w:szCs w:val="22"/>
        </w:rPr>
        <w:t>zał. nr 3 do SWZ</w:t>
      </w:r>
    </w:p>
    <w:p w14:paraId="28ECF7B0" w14:textId="77777777" w:rsidR="00ED7618" w:rsidRDefault="00D14911" w:rsidP="00D01411">
      <w:pPr>
        <w:pStyle w:val="Akapitzlist"/>
        <w:numPr>
          <w:ilvl w:val="0"/>
          <w:numId w:val="24"/>
        </w:numPr>
        <w:spacing w:after="0" w:line="360" w:lineRule="auto"/>
        <w:rPr>
          <w:rFonts w:cs="Calibri"/>
          <w:color w:val="000000"/>
          <w:sz w:val="22"/>
          <w:szCs w:val="22"/>
        </w:rPr>
      </w:pPr>
      <w:r>
        <w:rPr>
          <w:rFonts w:cs="Calibri"/>
          <w:color w:val="000000"/>
          <w:sz w:val="22"/>
          <w:szCs w:val="22"/>
        </w:rPr>
        <w:t xml:space="preserve"> </w:t>
      </w:r>
      <w:r>
        <w:rPr>
          <w:rFonts w:cs="Calibri"/>
          <w:sz w:val="22"/>
          <w:szCs w:val="22"/>
          <w:lang w:eastAsia="pl-PL"/>
        </w:rPr>
        <w:t>Oświadczenia wykonawcy, w zakresie art. 108 ust. 1 pkt 5 ustawy, o braku przynależności do tej samej grupy kapitałowej w rozumieniu ustawy z dnia 16 lutego 2007 r. o ochronie konkurencji i konsumentów (Dz. U. z 2024 r. poz. 1616 z późn.zm.),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Pr>
          <w:rFonts w:cs="Calibri"/>
          <w:color w:val="000000"/>
          <w:sz w:val="22"/>
          <w:szCs w:val="22"/>
        </w:rPr>
        <w:t xml:space="preserve"> </w:t>
      </w:r>
      <w:r>
        <w:rPr>
          <w:rFonts w:cs="Calibri"/>
          <w:b/>
          <w:bCs/>
          <w:sz w:val="22"/>
          <w:szCs w:val="22"/>
          <w:lang w:eastAsia="pl-PL"/>
        </w:rPr>
        <w:t>wzór zał. nr 6 do SWZ</w:t>
      </w:r>
    </w:p>
    <w:p w14:paraId="25E6D323" w14:textId="77777777" w:rsidR="00ED7618" w:rsidRDefault="00D14911" w:rsidP="00D01411">
      <w:pPr>
        <w:pStyle w:val="Akapitzlist"/>
        <w:numPr>
          <w:ilvl w:val="1"/>
          <w:numId w:val="23"/>
        </w:numPr>
        <w:spacing w:after="0" w:line="360" w:lineRule="auto"/>
        <w:ind w:left="426" w:hanging="426"/>
        <w:rPr>
          <w:rFonts w:cs="Calibri"/>
          <w:b/>
          <w:bCs/>
          <w:color w:val="000000"/>
          <w:sz w:val="22"/>
          <w:szCs w:val="22"/>
        </w:rPr>
      </w:pPr>
      <w:r>
        <w:rPr>
          <w:rFonts w:cs="Calibri"/>
          <w:b/>
          <w:bCs/>
          <w:color w:val="000000"/>
          <w:sz w:val="22"/>
          <w:szCs w:val="22"/>
        </w:rPr>
        <w:t xml:space="preserve">W celu spełnienia warunków udziału w postępowaniu: </w:t>
      </w:r>
    </w:p>
    <w:p w14:paraId="233EA209" w14:textId="77777777" w:rsidR="00ED7618" w:rsidRDefault="00D14911" w:rsidP="00D01411">
      <w:pPr>
        <w:pStyle w:val="Akapitzlist"/>
        <w:numPr>
          <w:ilvl w:val="0"/>
          <w:numId w:val="27"/>
        </w:numPr>
        <w:spacing w:after="0" w:line="360" w:lineRule="auto"/>
        <w:rPr>
          <w:rFonts w:cs="Calibri"/>
          <w:sz w:val="22"/>
          <w:szCs w:val="22"/>
        </w:rPr>
      </w:pPr>
      <w:r>
        <w:rPr>
          <w:rFonts w:cs="Calibri"/>
          <w:sz w:val="22"/>
          <w:szCs w:val="22"/>
        </w:rPr>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Pr>
          <w:rFonts w:cs="Calibri"/>
          <w:b/>
          <w:bCs/>
          <w:sz w:val="22"/>
          <w:szCs w:val="22"/>
        </w:rPr>
        <w:t>wzór</w:t>
      </w:r>
      <w:r>
        <w:rPr>
          <w:rFonts w:cs="Calibri"/>
          <w:sz w:val="22"/>
          <w:szCs w:val="22"/>
        </w:rPr>
        <w:t xml:space="preserve"> </w:t>
      </w:r>
      <w:r>
        <w:rPr>
          <w:rFonts w:cs="Calibri"/>
          <w:b/>
          <w:bCs/>
          <w:sz w:val="22"/>
          <w:szCs w:val="22"/>
        </w:rPr>
        <w:t>Załącznik nr 5 do SWZ.</w:t>
      </w:r>
    </w:p>
    <w:p w14:paraId="34DAEF37" w14:textId="77777777" w:rsidR="00ED7618" w:rsidRDefault="00D14911">
      <w:pPr>
        <w:spacing w:after="0" w:line="360" w:lineRule="auto"/>
        <w:rPr>
          <w:rFonts w:cs="Calibri"/>
          <w:b/>
          <w:bCs/>
          <w:sz w:val="24"/>
          <w:szCs w:val="24"/>
        </w:rPr>
      </w:pPr>
      <w:r>
        <w:rPr>
          <w:rFonts w:cs="Calibri"/>
          <w:b/>
          <w:bCs/>
          <w:sz w:val="24"/>
          <w:szCs w:val="24"/>
        </w:rPr>
        <w:t>UWAGA</w:t>
      </w:r>
    </w:p>
    <w:p w14:paraId="4E17D072" w14:textId="77777777" w:rsidR="00ED7618" w:rsidRDefault="00D14911">
      <w:pPr>
        <w:spacing w:line="360" w:lineRule="auto"/>
        <w:rPr>
          <w:rFonts w:cs="Calibri"/>
          <w:sz w:val="22"/>
          <w:szCs w:val="22"/>
          <w:lang w:eastAsia="pl-PL"/>
        </w:rPr>
      </w:pPr>
      <w:r>
        <w:rPr>
          <w:rFonts w:cs="Calibri"/>
          <w:b/>
          <w:bCs/>
          <w:sz w:val="22"/>
          <w:szCs w:val="22"/>
        </w:rPr>
        <w:t xml:space="preserve">Zamawiający nie wymaga składania dodatkowych dokumentów potwierdzających spełnienie informacji wskazanych przez Wykonawcę innych niż wskazane w ww. wykazie np. kopii uprawnień czy zaświadczeń. </w:t>
      </w:r>
      <w:r>
        <w:rPr>
          <w:rFonts w:cs="Calibri"/>
          <w:sz w:val="22"/>
          <w:szCs w:val="22"/>
        </w:rPr>
        <w:t>Zgodnie z art.128 ust 4 i 5 ustawy PZP:</w:t>
      </w:r>
      <w:r>
        <w:rPr>
          <w:rFonts w:cs="Calibri"/>
          <w:b/>
          <w:bCs/>
          <w:sz w:val="22"/>
          <w:szCs w:val="22"/>
        </w:rPr>
        <w:t xml:space="preserve"> </w:t>
      </w:r>
      <w:r>
        <w:rPr>
          <w:rFonts w:cs="Calibri"/>
          <w:sz w:val="22"/>
          <w:szCs w:val="22"/>
          <w:lang w:eastAsia="pl-PL"/>
        </w:rPr>
        <w:t xml:space="preserve">Zamawiający może żądać od wykonawców wyjaśnień dotyczących </w:t>
      </w:r>
      <w:r>
        <w:rPr>
          <w:rFonts w:cs="Calibri"/>
          <w:sz w:val="22"/>
          <w:szCs w:val="22"/>
          <w:lang w:eastAsia="pl-PL"/>
        </w:rPr>
        <w:lastRenderedPageBreak/>
        <w:t>treści oświadczenia, o którym mowa w art. 125 ust. 1, lub złożonych podmiotowych środków dowodowych lub innych dokumentów lub oświadczeń składanych w postępowaniu a  - jeżeli złożone przez wykonawcę oświadczenie, o którym mowa w art. 125 ust. 1, lub podmiotowe środki dowodowe  -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02A4797D" w14:textId="77777777" w:rsidR="00ED7618" w:rsidRDefault="00D14911" w:rsidP="00D01411">
      <w:pPr>
        <w:pStyle w:val="Akapitzlist"/>
        <w:widowControl w:val="0"/>
        <w:numPr>
          <w:ilvl w:val="1"/>
          <w:numId w:val="21"/>
        </w:numPr>
        <w:spacing w:after="0" w:line="360" w:lineRule="auto"/>
        <w:ind w:left="284" w:hanging="284"/>
        <w:rPr>
          <w:rFonts w:cs="Calibri"/>
          <w:sz w:val="22"/>
          <w:szCs w:val="22"/>
        </w:rPr>
      </w:pPr>
      <w:r>
        <w:rPr>
          <w:rFonts w:cs="Calibri"/>
          <w:sz w:val="22"/>
          <w:szCs w:val="22"/>
        </w:rPr>
        <w:t xml:space="preserve">Jeżeli Wykonawca nie złożył oświadczeń, o których mowa w pkt 1) i 2), podmiotowych środków dowodowych, innych dokumentów lub oświadczeń składanych w postępowaniu, są one niekompletne lub zawierają błędy, Zamawiający wzywa Wykonawcę odpowiednio do ich złożenia, poprawienia lub uzupełnienia w wyznaczonym terminie, chyba że: </w:t>
      </w:r>
    </w:p>
    <w:p w14:paraId="7AD55C3D" w14:textId="77777777" w:rsidR="00ED7618" w:rsidRDefault="00D14911" w:rsidP="00D01411">
      <w:pPr>
        <w:pStyle w:val="Akapitzlist"/>
        <w:widowControl w:val="0"/>
        <w:numPr>
          <w:ilvl w:val="0"/>
          <w:numId w:val="28"/>
        </w:numPr>
        <w:spacing w:after="0" w:line="360" w:lineRule="auto"/>
        <w:rPr>
          <w:rFonts w:cs="Calibri"/>
          <w:sz w:val="22"/>
          <w:szCs w:val="22"/>
        </w:rPr>
      </w:pPr>
      <w:r>
        <w:rPr>
          <w:rFonts w:cs="Calibri"/>
          <w:sz w:val="22"/>
          <w:szCs w:val="22"/>
        </w:rPr>
        <w:t xml:space="preserve">oferta Wykonawcy podlega odrzuceniu bez względu na ich złożenie, uzupełnienie lub poprawienie lub </w:t>
      </w:r>
    </w:p>
    <w:p w14:paraId="66409A54" w14:textId="77777777" w:rsidR="00ED7618" w:rsidRDefault="00D14911" w:rsidP="00D01411">
      <w:pPr>
        <w:pStyle w:val="Akapitzlist"/>
        <w:widowControl w:val="0"/>
        <w:numPr>
          <w:ilvl w:val="0"/>
          <w:numId w:val="28"/>
        </w:numPr>
        <w:spacing w:after="0" w:line="360" w:lineRule="auto"/>
        <w:rPr>
          <w:rFonts w:cs="Calibri"/>
          <w:color w:val="000000"/>
          <w:sz w:val="22"/>
          <w:szCs w:val="22"/>
        </w:rPr>
      </w:pPr>
      <w:r>
        <w:rPr>
          <w:rFonts w:cs="Calibri"/>
          <w:color w:val="000000"/>
          <w:sz w:val="22"/>
          <w:szCs w:val="22"/>
        </w:rPr>
        <w:t xml:space="preserve">zachodzą przesłanki unieważnienia postępowania. </w:t>
      </w:r>
    </w:p>
    <w:p w14:paraId="576D7755" w14:textId="77777777" w:rsidR="00ED7618" w:rsidRDefault="00D14911" w:rsidP="00D01411">
      <w:pPr>
        <w:pStyle w:val="Akapitzlist"/>
        <w:widowControl w:val="0"/>
        <w:numPr>
          <w:ilvl w:val="1"/>
          <w:numId w:val="21"/>
        </w:numPr>
        <w:spacing w:after="0" w:line="360" w:lineRule="auto"/>
        <w:ind w:left="426"/>
        <w:rPr>
          <w:rFonts w:cs="Calibri"/>
          <w:color w:val="000000"/>
          <w:sz w:val="22"/>
          <w:szCs w:val="22"/>
        </w:rPr>
      </w:pPr>
      <w:r>
        <w:rPr>
          <w:rFonts w:cs="Calibri"/>
          <w:color w:val="000000"/>
          <w:sz w:val="22"/>
          <w:szCs w:val="22"/>
        </w:rPr>
        <w:t xml:space="preserve">Wykonawca składa podmiotowe środki dowodowe na wezwanie, o którym mowa w pkt 2): aktualne na dzień ich złożenia (art. 128 ust. 1 i ust. 2 ustawy </w:t>
      </w:r>
      <w:proofErr w:type="spellStart"/>
      <w:r>
        <w:rPr>
          <w:rFonts w:cs="Calibri"/>
          <w:color w:val="000000"/>
          <w:sz w:val="22"/>
          <w:szCs w:val="22"/>
        </w:rPr>
        <w:t>Pzp</w:t>
      </w:r>
      <w:proofErr w:type="spellEnd"/>
      <w:r>
        <w:rPr>
          <w:rFonts w:cs="Calibri"/>
          <w:color w:val="000000"/>
          <w:sz w:val="22"/>
          <w:szCs w:val="22"/>
        </w:rPr>
        <w:t xml:space="preserve">). </w:t>
      </w:r>
    </w:p>
    <w:p w14:paraId="1D87EA86" w14:textId="77777777" w:rsidR="00ED7618" w:rsidRDefault="00D14911" w:rsidP="00D01411">
      <w:pPr>
        <w:pStyle w:val="Akapitzlist"/>
        <w:widowControl w:val="0"/>
        <w:numPr>
          <w:ilvl w:val="1"/>
          <w:numId w:val="21"/>
        </w:numPr>
        <w:spacing w:after="0" w:line="360" w:lineRule="auto"/>
        <w:ind w:left="426" w:hanging="426"/>
        <w:rPr>
          <w:rFonts w:cs="Calibri"/>
          <w:sz w:val="22"/>
          <w:szCs w:val="22"/>
        </w:rPr>
      </w:pPr>
      <w:r>
        <w:rPr>
          <w:rFonts w:cs="Calibri"/>
          <w:sz w:val="22"/>
          <w:szCs w:val="22"/>
        </w:rPr>
        <w:t xml:space="preserve">Zamawiający może żądać od Wykonawców wyjaśnień dotyczących treści oświadczeń lub złożonych podmiotowych środków dowodowych lub innych dokumentów lub oświadczeń składanych w postępowaniu (art. 128 ust. 4 ustawy </w:t>
      </w:r>
      <w:proofErr w:type="spellStart"/>
      <w:r>
        <w:rPr>
          <w:rFonts w:cs="Calibri"/>
          <w:sz w:val="22"/>
          <w:szCs w:val="22"/>
        </w:rPr>
        <w:t>Pzp</w:t>
      </w:r>
      <w:proofErr w:type="spellEnd"/>
      <w:r>
        <w:rPr>
          <w:rFonts w:cs="Calibri"/>
          <w:sz w:val="22"/>
          <w:szCs w:val="22"/>
        </w:rPr>
        <w:t xml:space="preserve">). </w:t>
      </w:r>
    </w:p>
    <w:p w14:paraId="023CC6B6" w14:textId="77777777" w:rsidR="00ED7618" w:rsidRDefault="00D14911" w:rsidP="00D01411">
      <w:pPr>
        <w:pStyle w:val="Akapitzlist"/>
        <w:widowControl w:val="0"/>
        <w:numPr>
          <w:ilvl w:val="1"/>
          <w:numId w:val="21"/>
        </w:numPr>
        <w:spacing w:after="0" w:line="360" w:lineRule="auto"/>
        <w:ind w:left="426" w:hanging="426"/>
        <w:rPr>
          <w:rFonts w:cs="Calibri"/>
          <w:sz w:val="22"/>
          <w:szCs w:val="22"/>
        </w:rPr>
      </w:pPr>
      <w:r>
        <w:rPr>
          <w:rFonts w:cs="Calibri"/>
          <w:sz w:val="22"/>
          <w:szCs w:val="22"/>
        </w:rPr>
        <w:t xml:space="preserve">Jeżeli złożone przez Wykonawcę oświadczenia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(art. 128 ust. 5 ustawy </w:t>
      </w:r>
      <w:proofErr w:type="spellStart"/>
      <w:r>
        <w:rPr>
          <w:rFonts w:cs="Calibri"/>
          <w:sz w:val="22"/>
          <w:szCs w:val="22"/>
        </w:rPr>
        <w:t>Pzp</w:t>
      </w:r>
      <w:proofErr w:type="spellEnd"/>
      <w:r>
        <w:rPr>
          <w:rFonts w:cs="Calibri"/>
          <w:sz w:val="22"/>
          <w:szCs w:val="22"/>
        </w:rPr>
        <w:t xml:space="preserve">). </w:t>
      </w:r>
    </w:p>
    <w:p w14:paraId="709FF826" w14:textId="77777777" w:rsidR="00ED7618" w:rsidRDefault="00D14911" w:rsidP="00D01411">
      <w:pPr>
        <w:pStyle w:val="Akapitzlist"/>
        <w:widowControl w:val="0"/>
        <w:numPr>
          <w:ilvl w:val="1"/>
          <w:numId w:val="21"/>
        </w:numPr>
        <w:spacing w:after="0" w:line="360" w:lineRule="auto"/>
        <w:ind w:left="426" w:hanging="426"/>
        <w:rPr>
          <w:rFonts w:cs="Calibri"/>
          <w:sz w:val="22"/>
          <w:szCs w:val="22"/>
        </w:rPr>
      </w:pPr>
      <w:r>
        <w:rPr>
          <w:rFonts w:cs="Calibri"/>
          <w:sz w:val="22"/>
          <w:szCs w:val="22"/>
        </w:rPr>
        <w:t xml:space="preserve">Jeżeli jest to niezbędne do zapewnienia odpowiedniego przebiegu postępowania 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 (art. 274 ust. 2 ustawy </w:t>
      </w:r>
      <w:proofErr w:type="spellStart"/>
      <w:r>
        <w:rPr>
          <w:rFonts w:cs="Calibri"/>
          <w:sz w:val="22"/>
          <w:szCs w:val="22"/>
        </w:rPr>
        <w:t>Pzp</w:t>
      </w:r>
      <w:proofErr w:type="spellEnd"/>
      <w:r>
        <w:rPr>
          <w:rFonts w:cs="Calibri"/>
          <w:sz w:val="22"/>
          <w:szCs w:val="22"/>
        </w:rPr>
        <w:t>).</w:t>
      </w:r>
    </w:p>
    <w:p w14:paraId="43FFC750" w14:textId="77777777" w:rsidR="00ED7618" w:rsidRDefault="00D14911" w:rsidP="00D01411">
      <w:pPr>
        <w:pStyle w:val="Akapitzlist"/>
        <w:widowControl w:val="0"/>
        <w:numPr>
          <w:ilvl w:val="1"/>
          <w:numId w:val="21"/>
        </w:numPr>
        <w:spacing w:after="0" w:line="360" w:lineRule="auto"/>
        <w:ind w:left="426" w:hanging="426"/>
        <w:rPr>
          <w:rFonts w:cs="Calibri"/>
          <w:sz w:val="22"/>
          <w:szCs w:val="22"/>
        </w:rPr>
      </w:pPr>
      <w:r>
        <w:rPr>
          <w:rFonts w:cs="Calibri"/>
          <w:sz w:val="22"/>
          <w:szCs w:val="22"/>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(art. 274 ust. 3 ustawy </w:t>
      </w:r>
      <w:proofErr w:type="spellStart"/>
      <w:r>
        <w:rPr>
          <w:rFonts w:cs="Calibri"/>
          <w:sz w:val="22"/>
          <w:szCs w:val="22"/>
        </w:rPr>
        <w:t>Pzp</w:t>
      </w:r>
      <w:proofErr w:type="spellEnd"/>
      <w:r>
        <w:rPr>
          <w:rFonts w:cs="Calibri"/>
          <w:sz w:val="22"/>
          <w:szCs w:val="22"/>
        </w:rPr>
        <w:t xml:space="preserve">). </w:t>
      </w:r>
    </w:p>
    <w:p w14:paraId="468E1C0F" w14:textId="77777777" w:rsidR="00ED7618" w:rsidRDefault="00D14911" w:rsidP="00D01411">
      <w:pPr>
        <w:pStyle w:val="Akapitzlist"/>
        <w:widowControl w:val="0"/>
        <w:numPr>
          <w:ilvl w:val="1"/>
          <w:numId w:val="21"/>
        </w:numPr>
        <w:spacing w:after="0" w:line="360" w:lineRule="auto"/>
        <w:ind w:left="426" w:hanging="426"/>
        <w:rPr>
          <w:rFonts w:cs="Calibri"/>
          <w:sz w:val="22"/>
          <w:szCs w:val="22"/>
        </w:rPr>
      </w:pPr>
      <w:r>
        <w:rPr>
          <w:rFonts w:cs="Calibri"/>
          <w:sz w:val="22"/>
          <w:szCs w:val="22"/>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w:t>
      </w:r>
      <w:r>
        <w:rPr>
          <w:rFonts w:cs="Calibri"/>
          <w:sz w:val="22"/>
          <w:szCs w:val="22"/>
        </w:rPr>
        <w:lastRenderedPageBreak/>
        <w:t xml:space="preserve">zadania publiczne, o ile Wykonawca wskazał w oświadczeniu, o którym mowa w art. 125 ust. 1 ustawy </w:t>
      </w:r>
      <w:proofErr w:type="spellStart"/>
      <w:r>
        <w:rPr>
          <w:rFonts w:cs="Calibri"/>
          <w:sz w:val="22"/>
          <w:szCs w:val="22"/>
        </w:rPr>
        <w:t>Pzp</w:t>
      </w:r>
      <w:proofErr w:type="spellEnd"/>
      <w:r>
        <w:rPr>
          <w:rFonts w:cs="Calibri"/>
          <w:sz w:val="22"/>
          <w:szCs w:val="22"/>
        </w:rPr>
        <w:t xml:space="preserve">, dane umożliwiające dostęp do tych środków (art. 274 ust. 4 ustawy </w:t>
      </w:r>
      <w:proofErr w:type="spellStart"/>
      <w:r>
        <w:rPr>
          <w:rFonts w:cs="Calibri"/>
          <w:sz w:val="22"/>
          <w:szCs w:val="22"/>
        </w:rPr>
        <w:t>Pzp</w:t>
      </w:r>
      <w:proofErr w:type="spellEnd"/>
      <w:r>
        <w:rPr>
          <w:rFonts w:cs="Calibri"/>
          <w:sz w:val="22"/>
          <w:szCs w:val="22"/>
        </w:rPr>
        <w:t xml:space="preserve">). </w:t>
      </w:r>
    </w:p>
    <w:p w14:paraId="54D736AD" w14:textId="77777777" w:rsidR="00ED7618" w:rsidRDefault="00D14911" w:rsidP="00D01411">
      <w:pPr>
        <w:pStyle w:val="Akapitzlist"/>
        <w:widowControl w:val="0"/>
        <w:numPr>
          <w:ilvl w:val="1"/>
          <w:numId w:val="21"/>
        </w:numPr>
        <w:spacing w:after="0" w:line="360" w:lineRule="auto"/>
        <w:ind w:left="426" w:hanging="426"/>
        <w:rPr>
          <w:rFonts w:cs="Calibri"/>
          <w:sz w:val="22"/>
          <w:szCs w:val="22"/>
        </w:rPr>
      </w:pPr>
      <w:r>
        <w:rPr>
          <w:rFonts w:cs="Calibri"/>
          <w:sz w:val="22"/>
          <w:szCs w:val="22"/>
        </w:rPr>
        <w:t xml:space="preserve">Wykonawca, który ma siedzibę lub miejsce zamieszkania poza granicami Rzeczypospolitej Polskiej - składa: </w:t>
      </w:r>
    </w:p>
    <w:p w14:paraId="5F5972C6" w14:textId="77777777" w:rsidR="00ED7618" w:rsidRDefault="00D14911" w:rsidP="00D01411">
      <w:pPr>
        <w:pStyle w:val="Akapitzlist"/>
        <w:widowControl w:val="0"/>
        <w:numPr>
          <w:ilvl w:val="2"/>
          <w:numId w:val="21"/>
        </w:numPr>
        <w:spacing w:after="0" w:line="360" w:lineRule="auto"/>
        <w:ind w:left="709" w:hanging="142"/>
        <w:rPr>
          <w:rFonts w:cs="Calibri"/>
          <w:color w:val="000000"/>
          <w:sz w:val="22"/>
          <w:szCs w:val="22"/>
        </w:rPr>
      </w:pPr>
      <w:r>
        <w:rPr>
          <w:rFonts w:cs="Calibri"/>
          <w:color w:val="000000"/>
          <w:sz w:val="22"/>
          <w:szCs w:val="22"/>
        </w:rPr>
        <w:t xml:space="preserve">zamiast odpisu albo informacji z </w:t>
      </w:r>
      <w:r>
        <w:rPr>
          <w:rFonts w:cs="Calibri"/>
          <w:b/>
          <w:bCs/>
          <w:color w:val="000000"/>
          <w:sz w:val="22"/>
          <w:szCs w:val="22"/>
        </w:rPr>
        <w:t xml:space="preserve">Krajowego Rejestru Sądowego lub z Centralnej Ewidencji i Informacji o Działalności Gospodarczej </w:t>
      </w:r>
      <w:r>
        <w:rPr>
          <w:rFonts w:cs="Calibri"/>
          <w:color w:val="000000"/>
          <w:sz w:val="22"/>
          <w:szCs w:val="22"/>
        </w:rPr>
        <w:t xml:space="preserve">– </w:t>
      </w:r>
      <w:r>
        <w:rPr>
          <w:rFonts w:cs="Calibri"/>
          <w:b/>
          <w:bCs/>
          <w:color w:val="000000"/>
          <w:sz w:val="22"/>
          <w:szCs w:val="22"/>
        </w:rPr>
        <w:t xml:space="preserve">składa dokument lub dokumenty </w:t>
      </w:r>
      <w:r>
        <w:rPr>
          <w:rFonts w:cs="Calibri"/>
          <w:color w:val="000000"/>
          <w:sz w:val="22"/>
          <w:szCs w:val="22"/>
        </w:rPr>
        <w:t xml:space="preserve">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Dokument/ty, o których mowa powyżej powinny być wystawione nie wcześniej niż 3 miesiące przed ich złożeniem. </w:t>
      </w:r>
    </w:p>
    <w:p w14:paraId="0594ED4D" w14:textId="77777777" w:rsidR="00ED7618" w:rsidRDefault="00D14911" w:rsidP="00D01411">
      <w:pPr>
        <w:pStyle w:val="Akapitzlist"/>
        <w:widowControl w:val="0"/>
        <w:numPr>
          <w:ilvl w:val="2"/>
          <w:numId w:val="21"/>
        </w:numPr>
        <w:spacing w:after="0" w:line="360" w:lineRule="auto"/>
        <w:ind w:left="709" w:hanging="142"/>
        <w:rPr>
          <w:rFonts w:cs="Calibri"/>
          <w:color w:val="000000"/>
          <w:sz w:val="22"/>
          <w:szCs w:val="22"/>
        </w:rPr>
      </w:pPr>
      <w:r>
        <w:rPr>
          <w:rFonts w:cs="Calibri"/>
          <w:b/>
          <w:bCs/>
          <w:color w:val="000000"/>
          <w:sz w:val="22"/>
          <w:szCs w:val="22"/>
        </w:rPr>
        <w:t xml:space="preserve">Oświadczenia Wykonawcy o aktualności informacji zawartych w oświadczeniu, o którym mowa w art. 125 ust. 1 ustawy </w:t>
      </w:r>
      <w:proofErr w:type="spellStart"/>
      <w:r>
        <w:rPr>
          <w:rFonts w:cs="Calibri"/>
          <w:b/>
          <w:bCs/>
          <w:color w:val="000000"/>
          <w:sz w:val="22"/>
          <w:szCs w:val="22"/>
        </w:rPr>
        <w:t>Pzp</w:t>
      </w:r>
      <w:proofErr w:type="spellEnd"/>
      <w:r>
        <w:rPr>
          <w:rFonts w:cs="Calibri"/>
          <w:b/>
          <w:bCs/>
          <w:color w:val="000000"/>
          <w:sz w:val="22"/>
          <w:szCs w:val="22"/>
        </w:rPr>
        <w:t xml:space="preserve">, </w:t>
      </w:r>
      <w:r>
        <w:rPr>
          <w:rFonts w:cs="Calibri"/>
          <w:color w:val="000000"/>
          <w:sz w:val="22"/>
          <w:szCs w:val="22"/>
        </w:rPr>
        <w:t xml:space="preserve">w zakresie podstaw wykluczenia z postępowania wskazanych przez Zamawiającego - zawarte w </w:t>
      </w:r>
      <w:r>
        <w:rPr>
          <w:rFonts w:cs="Calibri"/>
          <w:b/>
          <w:bCs/>
          <w:color w:val="000000"/>
          <w:sz w:val="22"/>
          <w:szCs w:val="22"/>
        </w:rPr>
        <w:t>Załączniku nr 3 do SWZ,</w:t>
      </w:r>
      <w:r>
        <w:rPr>
          <w:rFonts w:cs="Calibri"/>
          <w:color w:val="000000"/>
          <w:sz w:val="22"/>
          <w:szCs w:val="22"/>
        </w:rPr>
        <w:t xml:space="preserve"> </w:t>
      </w:r>
    </w:p>
    <w:p w14:paraId="3D604E82" w14:textId="77777777" w:rsidR="00ED7618" w:rsidRDefault="00D14911" w:rsidP="00D01411">
      <w:pPr>
        <w:pStyle w:val="Akapitzlist"/>
        <w:widowControl w:val="0"/>
        <w:numPr>
          <w:ilvl w:val="2"/>
          <w:numId w:val="21"/>
        </w:numPr>
        <w:spacing w:after="0" w:line="360" w:lineRule="auto"/>
        <w:ind w:left="709" w:hanging="142"/>
        <w:rPr>
          <w:rFonts w:cs="Calibri"/>
          <w:color w:val="000000"/>
          <w:sz w:val="22"/>
          <w:szCs w:val="22"/>
        </w:rPr>
      </w:pPr>
      <w:r>
        <w:rPr>
          <w:rFonts w:cs="Calibri"/>
          <w:b/>
          <w:bCs/>
          <w:color w:val="000000"/>
          <w:sz w:val="22"/>
          <w:szCs w:val="22"/>
        </w:rPr>
        <w:t>Oświadczenie w sprawie grupy kapitałowej - zał. nr 6 do SWZ</w:t>
      </w:r>
    </w:p>
    <w:p w14:paraId="32B09929" w14:textId="77777777" w:rsidR="00ED7618" w:rsidRDefault="00D14911" w:rsidP="00D01411">
      <w:pPr>
        <w:pStyle w:val="Akapitzlist"/>
        <w:widowControl w:val="0"/>
        <w:numPr>
          <w:ilvl w:val="1"/>
          <w:numId w:val="21"/>
        </w:numPr>
        <w:spacing w:after="0" w:line="360" w:lineRule="auto"/>
        <w:ind w:left="567" w:hanging="425"/>
        <w:rPr>
          <w:rFonts w:cs="Calibri"/>
          <w:color w:val="000000"/>
          <w:sz w:val="22"/>
          <w:szCs w:val="22"/>
        </w:rPr>
      </w:pPr>
      <w:r>
        <w:rPr>
          <w:rFonts w:cs="Calibri"/>
          <w:color w:val="000000"/>
          <w:sz w:val="22"/>
          <w:szCs w:val="22"/>
        </w:rPr>
        <w:t>Jeżeli w kraju, w którym wykonawca ma siedzibę lub miejsce zamieszkania, nie wydaje się dokumentów, o których mowa w pkt. 10) lit a –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Dokument/ty, o których mowa powyżej powinny być wystawione nie wcześniej niż 3 miesiące przed ich złożeniem.</w:t>
      </w:r>
    </w:p>
    <w:p w14:paraId="3BF07BC2" w14:textId="77777777" w:rsidR="00ED7618" w:rsidRDefault="00D14911" w:rsidP="00012604">
      <w:pPr>
        <w:pStyle w:val="Akapitzlist"/>
        <w:widowControl w:val="0"/>
        <w:numPr>
          <w:ilvl w:val="1"/>
          <w:numId w:val="21"/>
        </w:numPr>
        <w:tabs>
          <w:tab w:val="left" w:pos="567"/>
        </w:tabs>
        <w:spacing w:after="0" w:line="360" w:lineRule="auto"/>
        <w:ind w:left="426" w:hanging="284"/>
        <w:rPr>
          <w:rFonts w:cs="Calibri"/>
          <w:color w:val="000000"/>
          <w:sz w:val="22"/>
          <w:szCs w:val="22"/>
        </w:rPr>
      </w:pPr>
      <w:r>
        <w:rPr>
          <w:rFonts w:cs="Calibri"/>
          <w:b/>
          <w:bCs/>
          <w:color w:val="000000"/>
          <w:sz w:val="22"/>
          <w:szCs w:val="22"/>
        </w:rPr>
        <w:t xml:space="preserve">Reprezentacja Wykonawcy </w:t>
      </w:r>
      <w:r>
        <w:rPr>
          <w:rFonts w:cs="Calibri"/>
          <w:color w:val="000000"/>
          <w:sz w:val="22"/>
          <w:szCs w:val="22"/>
        </w:rPr>
        <w:t xml:space="preserve">(§ 13 Rozporządzenia Ministra Rozwoju, Pracy i Technologii z dnia 23 grudnia 2020 r. w sprawie podmiotowych środków dowodowych oraz innych dokumentów lub oświadczeń, jakich może żądać zamawiający od wykonawcy (Dz. U. z 2020 poz. 2415): </w:t>
      </w:r>
    </w:p>
    <w:p w14:paraId="13C88E5B" w14:textId="77777777" w:rsidR="00ED7618" w:rsidRDefault="00D14911" w:rsidP="00D01411">
      <w:pPr>
        <w:pStyle w:val="Akapitzlist"/>
        <w:numPr>
          <w:ilvl w:val="2"/>
          <w:numId w:val="21"/>
        </w:numPr>
        <w:spacing w:after="0" w:line="360" w:lineRule="auto"/>
        <w:ind w:left="426" w:hanging="142"/>
        <w:rPr>
          <w:rFonts w:cs="Calibri"/>
          <w:color w:val="000000"/>
          <w:sz w:val="22"/>
          <w:szCs w:val="22"/>
        </w:rPr>
      </w:pPr>
      <w:r>
        <w:rPr>
          <w:rFonts w:cs="Calibri"/>
          <w:color w:val="000000"/>
          <w:sz w:val="22"/>
          <w:szCs w:val="22"/>
        </w:rPr>
        <w:t xml:space="preserve">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w:t>
      </w:r>
    </w:p>
    <w:p w14:paraId="1009FA79" w14:textId="77777777" w:rsidR="00ED7618" w:rsidRDefault="00D14911" w:rsidP="00D01411">
      <w:pPr>
        <w:pStyle w:val="Akapitzlist"/>
        <w:numPr>
          <w:ilvl w:val="2"/>
          <w:numId w:val="21"/>
        </w:numPr>
        <w:spacing w:after="0" w:line="360" w:lineRule="auto"/>
        <w:ind w:left="426" w:hanging="142"/>
        <w:rPr>
          <w:rFonts w:cs="Calibri"/>
          <w:color w:val="000000"/>
          <w:sz w:val="22"/>
          <w:szCs w:val="22"/>
        </w:rPr>
      </w:pPr>
      <w:r>
        <w:rPr>
          <w:rFonts w:cs="Calibri"/>
          <w:color w:val="000000"/>
          <w:sz w:val="22"/>
          <w:szCs w:val="22"/>
        </w:rPr>
        <w:t xml:space="preserve">Wykonawca nie jest zobowiązany do złożenia dokumentów, o których mowa w pkt a., jeżeli Zamawiający może je uzyskać za pomocą bezpłatnych i ogólnodostępnych baz danych, o ile wykonawca wskazał dane umożliwiające dostęp do tych dokumentów. </w:t>
      </w:r>
    </w:p>
    <w:p w14:paraId="69DABD62" w14:textId="77777777" w:rsidR="00ED7618" w:rsidRDefault="00D14911" w:rsidP="00D01411">
      <w:pPr>
        <w:pStyle w:val="Akapitzlist"/>
        <w:numPr>
          <w:ilvl w:val="2"/>
          <w:numId w:val="21"/>
        </w:numPr>
        <w:spacing w:after="0" w:line="360" w:lineRule="auto"/>
        <w:ind w:left="426" w:hanging="142"/>
        <w:rPr>
          <w:rFonts w:cs="Calibri"/>
          <w:color w:val="000000"/>
          <w:sz w:val="22"/>
          <w:szCs w:val="22"/>
        </w:rPr>
      </w:pPr>
      <w:r>
        <w:rPr>
          <w:rFonts w:cs="Calibri"/>
          <w:color w:val="000000"/>
          <w:sz w:val="22"/>
          <w:szCs w:val="22"/>
        </w:rPr>
        <w:lastRenderedPageBreak/>
        <w:t xml:space="preserve">Jeżeli w imieniu Wykonawcy działa osoba, której umocowanie do jego reprezentowania nie wynika z dokumentów, o których mowa w pkt a., Zamawiający może żądać od Wykonawcy pełnomocnictwa lub innego dokumentu potwierdzającego umocowanie do reprezentowania Wykonawcy. </w:t>
      </w:r>
    </w:p>
    <w:p w14:paraId="07A0591B" w14:textId="77777777" w:rsidR="00ED7618" w:rsidRDefault="00D14911" w:rsidP="00D01411">
      <w:pPr>
        <w:pStyle w:val="Akapitzlist"/>
        <w:numPr>
          <w:ilvl w:val="2"/>
          <w:numId w:val="21"/>
        </w:numPr>
        <w:spacing w:after="0" w:line="360" w:lineRule="auto"/>
        <w:ind w:left="426" w:hanging="142"/>
        <w:rPr>
          <w:rFonts w:cs="Calibri"/>
          <w:color w:val="000000"/>
          <w:sz w:val="22"/>
          <w:szCs w:val="22"/>
        </w:rPr>
      </w:pPr>
      <w:r>
        <w:rPr>
          <w:rFonts w:cs="Calibri"/>
          <w:color w:val="000000"/>
          <w:sz w:val="22"/>
          <w:szCs w:val="22"/>
        </w:rPr>
        <w:t xml:space="preserve">Postanowienia lit. c) stosuje się odpowiednio do osoby działającej w imieniu wykonawców wspólnie ubiegających się o udzielenie zamówienia publicznego. </w:t>
      </w:r>
    </w:p>
    <w:p w14:paraId="2D8727FE" w14:textId="77777777" w:rsidR="00ED7618" w:rsidRDefault="00D14911" w:rsidP="00D01411">
      <w:pPr>
        <w:pStyle w:val="Akapitzlist"/>
        <w:numPr>
          <w:ilvl w:val="2"/>
          <w:numId w:val="21"/>
        </w:numPr>
        <w:spacing w:after="0" w:line="360" w:lineRule="auto"/>
        <w:ind w:left="426" w:hanging="142"/>
        <w:rPr>
          <w:rFonts w:cs="Calibri"/>
          <w:color w:val="000000"/>
          <w:sz w:val="22"/>
          <w:szCs w:val="22"/>
        </w:rPr>
      </w:pPr>
      <w:r>
        <w:rPr>
          <w:rFonts w:cs="Calibri"/>
          <w:color w:val="000000"/>
          <w:sz w:val="22"/>
          <w:szCs w:val="22"/>
        </w:rPr>
        <w:t xml:space="preserve">Postanowienia lit c) stosuje się odpowiednio do osoby działającej w imieniu podmiotu udostępniającego zasoby na zasadach określonych w art. 118 ustawy lub podwykonawcy niebędącego podmiotem udostępniającym zasoby na takich zasadach. </w:t>
      </w:r>
    </w:p>
    <w:p w14:paraId="3516042E" w14:textId="77777777" w:rsidR="00ED7618" w:rsidRDefault="00D14911" w:rsidP="00D01411">
      <w:pPr>
        <w:pStyle w:val="Akapitzlist"/>
        <w:numPr>
          <w:ilvl w:val="1"/>
          <w:numId w:val="21"/>
        </w:numPr>
        <w:spacing w:after="0" w:line="360" w:lineRule="auto"/>
        <w:ind w:left="426" w:hanging="426"/>
        <w:rPr>
          <w:rFonts w:cs="Calibri"/>
          <w:color w:val="000000"/>
          <w:sz w:val="22"/>
          <w:szCs w:val="22"/>
        </w:rPr>
      </w:pPr>
      <w:r>
        <w:rPr>
          <w:rFonts w:cs="Calibri"/>
          <w:color w:val="000000"/>
          <w:sz w:val="22"/>
          <w:szCs w:val="22"/>
        </w:rPr>
        <w:t>Zamawiający może żądać od Wykonawcy przedstawienia tłumaczenia na język polski pobranych samodzielnie przez Zamawiającego podmiotowych środków dowodowych lub ww. dokumentów (§ 14 Rozporządzenia Ministra Rozwoju, Pracy i Technologii z dnia 23</w:t>
      </w:r>
      <w:r>
        <w:rPr>
          <w:rFonts w:cs="Calibri"/>
          <w:color w:val="000000"/>
          <w:sz w:val="24"/>
          <w:szCs w:val="24"/>
        </w:rPr>
        <w:t xml:space="preserve"> grudnia 2020 r. w sprawie </w:t>
      </w:r>
      <w:r>
        <w:rPr>
          <w:rFonts w:cs="Calibri"/>
          <w:color w:val="000000"/>
          <w:sz w:val="22"/>
          <w:szCs w:val="22"/>
        </w:rPr>
        <w:t xml:space="preserve">podmiotowych środków dowodowych oraz innych dokumentów lub oświadczeń, jakich może żądać zamawiający od wykonawcy (Dz. U. z 2020 poz. 2415). </w:t>
      </w:r>
    </w:p>
    <w:p w14:paraId="28AB2870" w14:textId="77777777" w:rsidR="00ED7618" w:rsidRDefault="00D14911" w:rsidP="00D01411">
      <w:pPr>
        <w:pStyle w:val="Akapitzlist"/>
        <w:widowControl w:val="0"/>
        <w:numPr>
          <w:ilvl w:val="1"/>
          <w:numId w:val="21"/>
        </w:numPr>
        <w:spacing w:after="0" w:line="360" w:lineRule="auto"/>
        <w:ind w:left="426" w:hanging="426"/>
        <w:rPr>
          <w:rFonts w:cs="Calibri"/>
          <w:sz w:val="22"/>
          <w:szCs w:val="22"/>
        </w:rPr>
      </w:pPr>
      <w:r>
        <w:rPr>
          <w:rFonts w:cs="Calibri"/>
          <w:sz w:val="22"/>
          <w:szCs w:val="22"/>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Pr>
          <w:rFonts w:cs="Calibri"/>
          <w:sz w:val="22"/>
          <w:szCs w:val="22"/>
        </w:rPr>
        <w:t>Pzp</w:t>
      </w:r>
      <w:proofErr w:type="spellEnd"/>
      <w:r>
        <w:rPr>
          <w:rFonts w:cs="Calibri"/>
          <w:sz w:val="22"/>
          <w:szCs w:val="22"/>
        </w:rPr>
        <w:t xml:space="preserve">, dane umożliwiające dostęp do tych środków (art. 274 ust. 4 ustawy </w:t>
      </w:r>
      <w:proofErr w:type="spellStart"/>
      <w:r>
        <w:rPr>
          <w:rFonts w:cs="Calibri"/>
          <w:sz w:val="22"/>
          <w:szCs w:val="22"/>
        </w:rPr>
        <w:t>Pzp</w:t>
      </w:r>
      <w:proofErr w:type="spellEnd"/>
      <w:r>
        <w:rPr>
          <w:rFonts w:cs="Calibri"/>
          <w:sz w:val="22"/>
          <w:szCs w:val="22"/>
        </w:rPr>
        <w:t xml:space="preserve">). </w:t>
      </w:r>
    </w:p>
    <w:p w14:paraId="493B0E5A" w14:textId="77777777" w:rsidR="00ED7618" w:rsidRDefault="00D14911" w:rsidP="00D01411">
      <w:pPr>
        <w:pStyle w:val="Nagwek2"/>
        <w:numPr>
          <w:ilvl w:val="4"/>
          <w:numId w:val="40"/>
        </w:numPr>
        <w:spacing w:line="360" w:lineRule="auto"/>
        <w:ind w:left="851" w:hanging="709"/>
        <w:rPr>
          <w:rFonts w:ascii="Calibri" w:hAnsi="Calibri" w:cs="Calibri"/>
          <w:b/>
          <w:bCs/>
          <w:color w:val="2F5496"/>
          <w:sz w:val="24"/>
          <w:szCs w:val="24"/>
        </w:rPr>
      </w:pPr>
      <w:bookmarkStart w:id="36" w:name="_Toc226450502"/>
      <w:r>
        <w:rPr>
          <w:rFonts w:ascii="Calibri" w:hAnsi="Calibri" w:cs="Calibri"/>
          <w:b/>
          <w:bCs/>
          <w:color w:val="2F5496"/>
          <w:sz w:val="24"/>
          <w:szCs w:val="24"/>
        </w:rPr>
        <w:t>Warunki dotyczące wadium</w:t>
      </w:r>
      <w:bookmarkEnd w:id="36"/>
      <w:r>
        <w:rPr>
          <w:rFonts w:ascii="Calibri" w:hAnsi="Calibri" w:cs="Calibri"/>
          <w:b/>
          <w:bCs/>
          <w:color w:val="2F5496"/>
          <w:sz w:val="24"/>
          <w:szCs w:val="24"/>
        </w:rPr>
        <w:t xml:space="preserve"> </w:t>
      </w:r>
    </w:p>
    <w:p w14:paraId="79A27F57" w14:textId="77777777" w:rsidR="00ED7618" w:rsidRPr="00FA055E" w:rsidRDefault="00D14911">
      <w:pPr>
        <w:spacing w:after="0" w:line="360" w:lineRule="auto"/>
        <w:ind w:left="426"/>
        <w:rPr>
          <w:rFonts w:cs="Calibri"/>
          <w:color w:val="000000"/>
          <w:sz w:val="22"/>
          <w:szCs w:val="22"/>
        </w:rPr>
      </w:pPr>
      <w:r w:rsidRPr="00FA055E">
        <w:rPr>
          <w:rFonts w:cs="Calibri"/>
          <w:sz w:val="22"/>
          <w:szCs w:val="22"/>
        </w:rPr>
        <w:t xml:space="preserve">Zamawiający w postępowaniu nie żąda wniesienia wadium. </w:t>
      </w:r>
    </w:p>
    <w:p w14:paraId="69FC14FA" w14:textId="77777777" w:rsidR="00ED7618" w:rsidRDefault="00D14911" w:rsidP="00012604">
      <w:pPr>
        <w:pStyle w:val="Nagwek1"/>
        <w:numPr>
          <w:ilvl w:val="0"/>
          <w:numId w:val="29"/>
        </w:numPr>
        <w:ind w:left="426" w:hanging="426"/>
        <w:rPr>
          <w:rFonts w:ascii="Calibri" w:hAnsi="Calibri" w:cs="Calibri"/>
          <w:b/>
          <w:bCs/>
          <w:sz w:val="24"/>
          <w:szCs w:val="24"/>
        </w:rPr>
      </w:pPr>
      <w:bookmarkStart w:id="37" w:name="_Toc226450503"/>
      <w:r>
        <w:rPr>
          <w:rFonts w:ascii="Calibri" w:hAnsi="Calibri" w:cs="Calibri"/>
          <w:b/>
          <w:bCs/>
          <w:sz w:val="24"/>
          <w:szCs w:val="24"/>
        </w:rPr>
        <w:t>Pozostałe informacje dotyczące postępowania o zamówienie publiczne</w:t>
      </w:r>
      <w:bookmarkEnd w:id="37"/>
    </w:p>
    <w:p w14:paraId="06BDBC13" w14:textId="77777777" w:rsidR="00ED7618" w:rsidRDefault="00D14911" w:rsidP="00012604">
      <w:pPr>
        <w:pStyle w:val="Nagwek2"/>
        <w:numPr>
          <w:ilvl w:val="3"/>
          <w:numId w:val="21"/>
        </w:numPr>
        <w:ind w:left="284" w:hanging="284"/>
        <w:rPr>
          <w:rFonts w:ascii="Calibri" w:hAnsi="Calibri" w:cs="Calibri"/>
          <w:b/>
          <w:bCs/>
          <w:color w:val="2F5496"/>
          <w:sz w:val="24"/>
          <w:szCs w:val="24"/>
        </w:rPr>
      </w:pPr>
      <w:bookmarkStart w:id="38" w:name="_Toc226450504"/>
      <w:r>
        <w:rPr>
          <w:rFonts w:ascii="Calibri" w:hAnsi="Calibri" w:cs="Calibri"/>
          <w:b/>
          <w:bCs/>
          <w:color w:val="2F5496"/>
          <w:sz w:val="24"/>
          <w:szCs w:val="24"/>
        </w:rPr>
        <w:t>Środki komunikacji elektronicznej</w:t>
      </w:r>
      <w:bookmarkEnd w:id="38"/>
      <w:r>
        <w:rPr>
          <w:rFonts w:ascii="Calibri" w:hAnsi="Calibri" w:cs="Calibri"/>
          <w:b/>
          <w:bCs/>
          <w:color w:val="2F5496"/>
          <w:sz w:val="24"/>
          <w:szCs w:val="24"/>
        </w:rPr>
        <w:t xml:space="preserve"> </w:t>
      </w:r>
    </w:p>
    <w:p w14:paraId="37E4E50B" w14:textId="77777777" w:rsidR="00ED7618" w:rsidRDefault="00ED7618">
      <w:pPr>
        <w:spacing w:after="0" w:line="240" w:lineRule="auto"/>
        <w:rPr>
          <w:rFonts w:cs="Calibri"/>
          <w:color w:val="000000"/>
          <w:sz w:val="24"/>
          <w:szCs w:val="24"/>
        </w:rPr>
      </w:pPr>
    </w:p>
    <w:p w14:paraId="63339D0D" w14:textId="77777777" w:rsidR="00ED7618" w:rsidRDefault="00D14911" w:rsidP="00D01411">
      <w:pPr>
        <w:pStyle w:val="Akapitzlist"/>
        <w:numPr>
          <w:ilvl w:val="0"/>
          <w:numId w:val="25"/>
        </w:numPr>
        <w:spacing w:line="360" w:lineRule="auto"/>
        <w:ind w:left="284" w:hanging="284"/>
        <w:jc w:val="both"/>
        <w:rPr>
          <w:rStyle w:val="czeinternetowe"/>
          <w:rFonts w:cs="Calibri"/>
          <w:color w:val="000000"/>
          <w:sz w:val="22"/>
          <w:szCs w:val="22"/>
          <w:u w:val="none"/>
        </w:rPr>
      </w:pPr>
      <w:r>
        <w:rPr>
          <w:rStyle w:val="markedcontent"/>
          <w:rFonts w:cs="Calibri"/>
          <w:color w:val="000000"/>
          <w:sz w:val="22"/>
          <w:szCs w:val="22"/>
        </w:rPr>
        <w:t xml:space="preserve">W postępowaniu o udzielenie zamówienia publicznego komunikacja między Zamawiającym a wykonawcami odbywa się przy użyciu Platformy e-Zamówienia, która jest dostępna pod adresem: </w:t>
      </w:r>
      <w:hyperlink r:id="rId10">
        <w:r>
          <w:rPr>
            <w:rStyle w:val="czeinternetowe"/>
            <w:rFonts w:cs="Calibri"/>
            <w:sz w:val="22"/>
            <w:szCs w:val="22"/>
          </w:rPr>
          <w:t>https://ezamowienia.gov.pl</w:t>
        </w:r>
      </w:hyperlink>
      <w:r>
        <w:rPr>
          <w:rStyle w:val="czeinternetowe"/>
          <w:rFonts w:cs="Calibri"/>
          <w:color w:val="000000"/>
          <w:sz w:val="22"/>
          <w:szCs w:val="22"/>
        </w:rPr>
        <w:t>;</w:t>
      </w:r>
    </w:p>
    <w:p w14:paraId="4E1CF58E" w14:textId="77777777" w:rsidR="00ED7618" w:rsidRDefault="00D14911" w:rsidP="00D01411">
      <w:pPr>
        <w:pStyle w:val="Akapitzlist"/>
        <w:numPr>
          <w:ilvl w:val="0"/>
          <w:numId w:val="25"/>
        </w:numPr>
        <w:spacing w:line="360" w:lineRule="auto"/>
        <w:ind w:left="284" w:hanging="284"/>
        <w:jc w:val="both"/>
        <w:rPr>
          <w:rFonts w:cs="Calibri"/>
          <w:color w:val="000000"/>
          <w:sz w:val="22"/>
          <w:szCs w:val="22"/>
        </w:rPr>
      </w:pPr>
      <w:r>
        <w:rPr>
          <w:rFonts w:cs="Calibri"/>
          <w:color w:val="000000"/>
          <w:sz w:val="22"/>
          <w:szCs w:val="22"/>
        </w:rPr>
        <w:t>Korzystanie z Platformy e-Zamówienia jest bezpłatne.</w:t>
      </w:r>
    </w:p>
    <w:p w14:paraId="48052FC3" w14:textId="77777777" w:rsidR="00ED7618" w:rsidRDefault="00D14911" w:rsidP="00D01411">
      <w:pPr>
        <w:pStyle w:val="Akapitzlist"/>
        <w:numPr>
          <w:ilvl w:val="0"/>
          <w:numId w:val="25"/>
        </w:numPr>
        <w:spacing w:line="360" w:lineRule="auto"/>
        <w:ind w:left="284" w:hanging="284"/>
        <w:jc w:val="both"/>
        <w:rPr>
          <w:rFonts w:cs="Calibri"/>
          <w:color w:val="000000"/>
          <w:sz w:val="22"/>
          <w:szCs w:val="22"/>
        </w:rPr>
      </w:pPr>
      <w:r>
        <w:rPr>
          <w:rFonts w:cs="Calibri"/>
          <w:color w:val="000000"/>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1">
        <w:r>
          <w:rPr>
            <w:rStyle w:val="czeinternetowe"/>
            <w:rFonts w:cs="Calibri"/>
            <w:sz w:val="22"/>
            <w:szCs w:val="22"/>
          </w:rPr>
          <w:t>https://ezamowienia.gov.pl</w:t>
        </w:r>
      </w:hyperlink>
      <w:r>
        <w:rPr>
          <w:rFonts w:cs="Calibri"/>
          <w:color w:val="000000"/>
          <w:sz w:val="22"/>
          <w:szCs w:val="22"/>
        </w:rPr>
        <w:t>;  oraz informacje zamieszczone w zakładce „Centrum Pomocy”.</w:t>
      </w:r>
    </w:p>
    <w:p w14:paraId="0A062A41" w14:textId="77777777" w:rsidR="00ED7618" w:rsidRDefault="00D14911" w:rsidP="00D01411">
      <w:pPr>
        <w:pStyle w:val="Akapitzlist"/>
        <w:numPr>
          <w:ilvl w:val="0"/>
          <w:numId w:val="25"/>
        </w:numPr>
        <w:spacing w:line="360" w:lineRule="auto"/>
        <w:ind w:left="284" w:hanging="284"/>
        <w:jc w:val="both"/>
        <w:rPr>
          <w:rFonts w:cs="Calibri"/>
          <w:color w:val="000000"/>
          <w:sz w:val="22"/>
          <w:szCs w:val="22"/>
        </w:rPr>
      </w:pPr>
      <w:r>
        <w:rPr>
          <w:rFonts w:cs="Calibri"/>
          <w:color w:val="000000"/>
          <w:sz w:val="22"/>
          <w:szCs w:val="22"/>
        </w:rPr>
        <w:t>Przeglądanie i pobieranie publicznej treści dokumentacji postępowania nie wymaga posiadania konta na Platformie e-Zamówienia ani logowania.</w:t>
      </w:r>
    </w:p>
    <w:p w14:paraId="298FADFF" w14:textId="77777777" w:rsidR="00ED7618" w:rsidRDefault="00D14911" w:rsidP="00D01411">
      <w:pPr>
        <w:pStyle w:val="Akapitzlist"/>
        <w:numPr>
          <w:ilvl w:val="0"/>
          <w:numId w:val="25"/>
        </w:numPr>
        <w:spacing w:line="360" w:lineRule="auto"/>
        <w:ind w:left="284" w:hanging="284"/>
        <w:jc w:val="both"/>
        <w:rPr>
          <w:rFonts w:cs="Calibri"/>
          <w:color w:val="000000"/>
          <w:sz w:val="22"/>
          <w:szCs w:val="22"/>
        </w:rPr>
      </w:pPr>
      <w:r>
        <w:rPr>
          <w:rFonts w:cs="Calibri"/>
          <w:color w:val="000000"/>
          <w:sz w:val="22"/>
          <w:szCs w:val="22"/>
        </w:rPr>
        <w:lastRenderedPageBreak/>
        <w:t>We wszelkiej korespondencji związanej z niniejszym postępowaniem Zamawiający i Wykonawcy posługują się numerem postępowania.</w:t>
      </w:r>
    </w:p>
    <w:p w14:paraId="0812D3D3" w14:textId="77777777" w:rsidR="00ED7618" w:rsidRDefault="00D14911" w:rsidP="00D01411">
      <w:pPr>
        <w:pStyle w:val="Akapitzlist"/>
        <w:numPr>
          <w:ilvl w:val="0"/>
          <w:numId w:val="25"/>
        </w:numPr>
        <w:spacing w:line="360" w:lineRule="auto"/>
        <w:ind w:left="284" w:hanging="284"/>
        <w:jc w:val="both"/>
        <w:rPr>
          <w:rFonts w:cs="Calibri"/>
          <w:color w:val="000000"/>
          <w:sz w:val="22"/>
          <w:szCs w:val="22"/>
        </w:rPr>
      </w:pPr>
      <w:r>
        <w:rPr>
          <w:rFonts w:cs="Calibri"/>
          <w:color w:val="000000"/>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5555045E" w14:textId="77777777" w:rsidR="00ED7618" w:rsidRDefault="00D14911" w:rsidP="00D01411">
      <w:pPr>
        <w:pStyle w:val="Akapitzlist"/>
        <w:numPr>
          <w:ilvl w:val="0"/>
          <w:numId w:val="25"/>
        </w:numPr>
        <w:spacing w:line="360" w:lineRule="auto"/>
        <w:ind w:left="284" w:hanging="284"/>
        <w:jc w:val="both"/>
        <w:rPr>
          <w:rFonts w:cs="Calibri"/>
          <w:color w:val="000000"/>
          <w:sz w:val="22"/>
          <w:szCs w:val="22"/>
        </w:rPr>
      </w:pPr>
      <w:r>
        <w:rPr>
          <w:rFonts w:cs="Calibri"/>
          <w:color w:val="000000"/>
          <w:sz w:val="22"/>
          <w:szCs w:val="22"/>
        </w:rPr>
        <w:t xml:space="preserve">Dokumenty elektroniczne, o których mowa w § 2 ust. 1 Rozporządzenia w sprawie wymagań dla dokumentów elektronicznych, sporządza się w postaci elektronicznej, w formatach danych określonych w przepisach Rozporządzenie Rady Ministrów z dnia 12 kwietnia 2012 r. w sprawie Krajowych Ram Interoperacyjności, minimalnych wymagań dla rejestrów publicznych i wymiany informacji w postaci elektronicznej oraz minimalnych wymagań dla systemów teleinformatycznych (zw. dalej rozporządzeniem w sprawie Krajowych Ram Interoperacyjności), z uwzględnieniem rodzaju przekazywanych danych i przekazuje się jako załączniki. W przypadku formatów, o których mowa w art. 66 ust. 1 ustawy </w:t>
      </w:r>
      <w:proofErr w:type="spellStart"/>
      <w:r>
        <w:rPr>
          <w:rFonts w:cs="Calibri"/>
          <w:color w:val="000000"/>
          <w:sz w:val="22"/>
          <w:szCs w:val="22"/>
        </w:rPr>
        <w:t>Pzp</w:t>
      </w:r>
      <w:proofErr w:type="spellEnd"/>
      <w:r>
        <w:rPr>
          <w:rFonts w:cs="Calibri"/>
          <w:color w:val="000000"/>
          <w:sz w:val="22"/>
          <w:szCs w:val="22"/>
        </w:rPr>
        <w:t>, ww. regulacje nie będą miały bezpośredniego zastosowania.</w:t>
      </w:r>
    </w:p>
    <w:p w14:paraId="39956543" w14:textId="77777777" w:rsidR="00ED7618" w:rsidRDefault="00D14911" w:rsidP="00D01411">
      <w:pPr>
        <w:pStyle w:val="Akapitzlist"/>
        <w:numPr>
          <w:ilvl w:val="0"/>
          <w:numId w:val="25"/>
        </w:numPr>
        <w:spacing w:line="360" w:lineRule="auto"/>
        <w:ind w:left="284" w:hanging="284"/>
        <w:jc w:val="both"/>
        <w:rPr>
          <w:rFonts w:cs="Calibri"/>
          <w:color w:val="000000"/>
          <w:sz w:val="22"/>
          <w:szCs w:val="22"/>
        </w:rPr>
      </w:pPr>
      <w:r>
        <w:rPr>
          <w:rFonts w:cs="Calibri"/>
          <w:color w:val="000000"/>
          <w:sz w:val="22"/>
          <w:szCs w:val="22"/>
        </w:rPr>
        <w:t>Informacje, oświadczenia lub dokumenty, inne niż wymienione w § 2 ust. 1 Rozporządzenia w sprawie wymagań dla dokumentów elektronicznych, przekazywane w postępowaniu sporządza się w postaci elektronicznej:</w:t>
      </w:r>
    </w:p>
    <w:p w14:paraId="335A9062" w14:textId="77777777" w:rsidR="00ED7618" w:rsidRDefault="00D14911" w:rsidP="00D01411">
      <w:pPr>
        <w:pStyle w:val="Akapitzlist"/>
        <w:numPr>
          <w:ilvl w:val="1"/>
          <w:numId w:val="33"/>
        </w:numPr>
        <w:spacing w:line="360" w:lineRule="auto"/>
        <w:jc w:val="both"/>
        <w:rPr>
          <w:rFonts w:cs="Calibri"/>
          <w:color w:val="000000"/>
          <w:sz w:val="22"/>
          <w:szCs w:val="22"/>
        </w:rPr>
      </w:pPr>
      <w:r>
        <w:rPr>
          <w:rFonts w:cs="Calibri"/>
          <w:color w:val="000000"/>
          <w:sz w:val="22"/>
          <w:szCs w:val="22"/>
        </w:rPr>
        <w:t>w formatach danych określonych w przepisach rozporządzenia w sprawie Krajowych Ram Interoperacyjności (i przekazuje się jako załącznik), lub</w:t>
      </w:r>
    </w:p>
    <w:p w14:paraId="3461DFA9" w14:textId="77777777" w:rsidR="00ED7618" w:rsidRDefault="00D14911" w:rsidP="00D01411">
      <w:pPr>
        <w:pStyle w:val="Akapitzlist"/>
        <w:numPr>
          <w:ilvl w:val="1"/>
          <w:numId w:val="33"/>
        </w:numPr>
        <w:spacing w:line="360" w:lineRule="auto"/>
        <w:jc w:val="both"/>
        <w:rPr>
          <w:rFonts w:cs="Calibri"/>
          <w:color w:val="000000"/>
          <w:sz w:val="22"/>
          <w:szCs w:val="22"/>
        </w:rPr>
      </w:pPr>
      <w:r>
        <w:rPr>
          <w:rFonts w:cs="Calibri"/>
          <w:color w:val="000000"/>
          <w:sz w:val="22"/>
          <w:szCs w:val="22"/>
        </w:rPr>
        <w:t>jako tekst wpisany bezpośrednio do wiadomości przekazywanej przy użyciu środków komunikacji elektronicznej (np. w treści wiadomości e-mail lub w treści „Formularza do komunikacji”).</w:t>
      </w:r>
    </w:p>
    <w:p w14:paraId="29CE2AFE" w14:textId="77777777" w:rsidR="00ED7618" w:rsidRDefault="00D14911" w:rsidP="00D01411">
      <w:pPr>
        <w:pStyle w:val="Akapitzlist"/>
        <w:numPr>
          <w:ilvl w:val="0"/>
          <w:numId w:val="25"/>
        </w:numPr>
        <w:spacing w:line="360" w:lineRule="auto"/>
        <w:ind w:left="284" w:hanging="284"/>
        <w:jc w:val="both"/>
        <w:rPr>
          <w:rFonts w:cs="Calibri"/>
          <w:sz w:val="22"/>
          <w:szCs w:val="22"/>
        </w:rPr>
      </w:pPr>
      <w:r>
        <w:rPr>
          <w:rFonts w:cs="Calibri"/>
          <w:color w:val="000000"/>
          <w:sz w:val="22"/>
          <w:szCs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rFonts w:cs="Calibri"/>
          <w:sz w:val="22"/>
          <w:szCs w:val="22"/>
        </w:rPr>
        <w:t xml:space="preserve">”). W szczególnie uzasadnionych przypadkach uniemożliwiających komunikację wykonawcy i Zamawiającego za pośrednictwem Platformy e-Zamówienia, Zamawiający dopuszcza komunikację za pomocą poczty elektronicznej na adres e-mail: </w:t>
      </w:r>
      <w:hyperlink r:id="rId12">
        <w:r>
          <w:rPr>
            <w:rStyle w:val="czeinternetowe"/>
            <w:rFonts w:cs="Calibri"/>
            <w:sz w:val="22"/>
            <w:szCs w:val="22"/>
          </w:rPr>
          <w:t>zamowienia@powiat.tarnow.pl</w:t>
        </w:r>
      </w:hyperlink>
      <w:r>
        <w:rPr>
          <w:rFonts w:cs="Calibri"/>
          <w:sz w:val="22"/>
          <w:szCs w:val="22"/>
        </w:rPr>
        <w:t xml:space="preserve">  (nie dotyczy składania ofert).</w:t>
      </w:r>
    </w:p>
    <w:p w14:paraId="65540885" w14:textId="77777777" w:rsidR="00ED7618" w:rsidRDefault="00D14911">
      <w:pPr>
        <w:pStyle w:val="Akapitzlist"/>
        <w:spacing w:line="360" w:lineRule="auto"/>
        <w:ind w:left="284"/>
        <w:jc w:val="both"/>
        <w:rPr>
          <w:rFonts w:cs="Calibri"/>
          <w:b/>
          <w:bCs/>
          <w:sz w:val="22"/>
          <w:szCs w:val="22"/>
        </w:rPr>
      </w:pPr>
      <w:r>
        <w:rPr>
          <w:rFonts w:cs="Calibri"/>
          <w:b/>
          <w:bCs/>
          <w:sz w:val="22"/>
          <w:szCs w:val="22"/>
        </w:rPr>
        <w:t xml:space="preserve">UWAGA </w:t>
      </w:r>
    </w:p>
    <w:p w14:paraId="63D7C3A3" w14:textId="77777777" w:rsidR="00ED7618" w:rsidRDefault="00D14911">
      <w:pPr>
        <w:pStyle w:val="Akapitzlist"/>
        <w:spacing w:line="360" w:lineRule="auto"/>
        <w:ind w:left="284"/>
        <w:jc w:val="both"/>
        <w:rPr>
          <w:rFonts w:cs="Calibri"/>
          <w:sz w:val="22"/>
          <w:szCs w:val="22"/>
        </w:rPr>
      </w:pPr>
      <w:r>
        <w:rPr>
          <w:rFonts w:cs="Calibri"/>
          <w:sz w:val="22"/>
          <w:szCs w:val="22"/>
        </w:rPr>
        <w:lastRenderedPageBreak/>
        <w:t xml:space="preserve">W związku z tym, że na Platformie e-Zamówienia wdrożona została nowa funkcjonalność pozwalająca na wyświetlenie ID technicznego każdego podmiotu zarejestrowanego na Platformie, która jest szczególnie istotna dla komunikacji prowadzonej w postępowaniu o udzielenie zamówienia publicznego w tych sytuacjach, w których Wykonawca ma założone więcej niż jedno konto. Zamawiający w przypadku braku możliwości znalezienia Wykonawcy przy wykorzystaniu jego NIP lub REGON będzie wysyłał informacje korzystając z ID technicznego z którego przesłano np. wniosek o wyjaśnienie SWZ.  </w:t>
      </w:r>
    </w:p>
    <w:p w14:paraId="67791E94" w14:textId="77777777" w:rsidR="00ED7618" w:rsidRDefault="00D14911" w:rsidP="00D01411">
      <w:pPr>
        <w:pStyle w:val="Akapitzlist"/>
        <w:numPr>
          <w:ilvl w:val="0"/>
          <w:numId w:val="25"/>
        </w:numPr>
        <w:spacing w:line="360" w:lineRule="auto"/>
        <w:ind w:left="426" w:hanging="426"/>
        <w:jc w:val="both"/>
        <w:rPr>
          <w:rFonts w:cs="Calibri"/>
          <w:color w:val="000000"/>
          <w:sz w:val="22"/>
          <w:szCs w:val="22"/>
        </w:rPr>
      </w:pPr>
      <w:r>
        <w:rPr>
          <w:rFonts w:cs="Calibri"/>
          <w:color w:val="000000"/>
          <w:sz w:val="22"/>
          <w:szCs w:val="22"/>
        </w:rPr>
        <w:t xml:space="preserve">W przypadku załączników, które są zgodnie z </w:t>
      </w:r>
      <w:proofErr w:type="spellStart"/>
      <w:r>
        <w:rPr>
          <w:rFonts w:cs="Calibri"/>
          <w:color w:val="000000"/>
          <w:sz w:val="22"/>
          <w:szCs w:val="22"/>
        </w:rPr>
        <w:t>Pzp</w:t>
      </w:r>
      <w:proofErr w:type="spellEnd"/>
      <w:r>
        <w:rPr>
          <w:rFonts w:cs="Calibri"/>
          <w:color w:val="000000"/>
          <w:sz w:val="22"/>
          <w:szCs w:val="22"/>
        </w:rPr>
        <w:t xml:space="preserve"> lub Rozporządzeniem w sprawie wymagań dla dokumentów elektronicznych opatrzone kwalifikowanym podpisem elektronicznym</w:t>
      </w:r>
      <w:r>
        <w:rPr>
          <w:rFonts w:cs="Calibri"/>
          <w:sz w:val="22"/>
          <w:szCs w:val="22"/>
        </w:rPr>
        <w:t>, podpisem zaufanym lub podpisem osobistym,</w:t>
      </w:r>
      <w:r>
        <w:rPr>
          <w:rFonts w:cs="Calibri"/>
          <w:color w:val="000000"/>
          <w:sz w:val="22"/>
          <w:szCs w:val="22"/>
        </w:rPr>
        <w:t xml:space="preserve">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2C96EFDB" w14:textId="77777777" w:rsidR="00ED7618" w:rsidRDefault="00D14911" w:rsidP="00D01411">
      <w:pPr>
        <w:pStyle w:val="Akapitzlist"/>
        <w:numPr>
          <w:ilvl w:val="0"/>
          <w:numId w:val="25"/>
        </w:numPr>
        <w:spacing w:line="360" w:lineRule="auto"/>
        <w:ind w:left="426" w:hanging="426"/>
        <w:jc w:val="both"/>
        <w:rPr>
          <w:rFonts w:cs="Calibri"/>
          <w:color w:val="000000"/>
          <w:sz w:val="22"/>
          <w:szCs w:val="22"/>
        </w:rPr>
      </w:pPr>
      <w:r>
        <w:rPr>
          <w:rFonts w:cs="Calibri"/>
          <w:color w:val="000000"/>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57C611A" w14:textId="77777777" w:rsidR="00ED7618" w:rsidRDefault="00D14911" w:rsidP="00D01411">
      <w:pPr>
        <w:pStyle w:val="Akapitzlist"/>
        <w:numPr>
          <w:ilvl w:val="0"/>
          <w:numId w:val="25"/>
        </w:numPr>
        <w:spacing w:line="360" w:lineRule="auto"/>
        <w:ind w:left="426" w:hanging="426"/>
        <w:jc w:val="both"/>
        <w:rPr>
          <w:rFonts w:cs="Calibri"/>
          <w:color w:val="000000"/>
          <w:sz w:val="22"/>
          <w:szCs w:val="22"/>
        </w:rPr>
      </w:pPr>
      <w:r>
        <w:rPr>
          <w:rFonts w:cs="Calibri"/>
          <w:color w:val="000000"/>
          <w:sz w:val="22"/>
          <w:szCs w:val="22"/>
        </w:rPr>
        <w:t>Wszystkie wysłane i odebrane w postępowaniu przez wykonawcę wiadomości widoczne są po zalogowaniu w podglądzie postępowania w zakładce „Komunikacja”.</w:t>
      </w:r>
    </w:p>
    <w:p w14:paraId="7FA5F34A" w14:textId="77777777" w:rsidR="00ED7618" w:rsidRDefault="00D14911" w:rsidP="00D01411">
      <w:pPr>
        <w:pStyle w:val="Akapitzlist"/>
        <w:numPr>
          <w:ilvl w:val="0"/>
          <w:numId w:val="25"/>
        </w:numPr>
        <w:spacing w:line="360" w:lineRule="auto"/>
        <w:ind w:left="426" w:hanging="426"/>
        <w:jc w:val="both"/>
        <w:rPr>
          <w:rFonts w:cs="Calibri"/>
          <w:color w:val="000000"/>
          <w:sz w:val="22"/>
          <w:szCs w:val="22"/>
        </w:rPr>
      </w:pPr>
      <w:r>
        <w:rPr>
          <w:rFonts w:cs="Calibri"/>
          <w:color w:val="000000"/>
          <w:sz w:val="22"/>
          <w:szCs w:val="22"/>
        </w:rPr>
        <w:t>Maksymalny rozmiar plików przesyłanych za pośrednictwem „Formularzy do komunikacji” wynosi 150 MB (wielkość ta dotyczy plików przesyłanych jako załączniki do jednego formularza).</w:t>
      </w:r>
    </w:p>
    <w:p w14:paraId="1C735DB7" w14:textId="77777777" w:rsidR="00ED7618" w:rsidRDefault="00D14911" w:rsidP="00D01411">
      <w:pPr>
        <w:pStyle w:val="Akapitzlist"/>
        <w:numPr>
          <w:ilvl w:val="0"/>
          <w:numId w:val="25"/>
        </w:numPr>
        <w:spacing w:line="360" w:lineRule="auto"/>
        <w:ind w:left="426" w:hanging="426"/>
        <w:jc w:val="both"/>
        <w:rPr>
          <w:rFonts w:cs="Calibri"/>
          <w:color w:val="000000"/>
          <w:sz w:val="22"/>
          <w:szCs w:val="22"/>
        </w:rPr>
      </w:pPr>
      <w:r>
        <w:rPr>
          <w:rFonts w:cs="Calibri"/>
          <w:color w:val="000000"/>
          <w:sz w:val="22"/>
          <w:szCs w:val="22"/>
        </w:rPr>
        <w:t>Minimalne wymagania techniczne dotyczące sprzętu używanego w celu korzystania z usług Platformy e-Zamówienia oraz informacje dotyczące specyfikacji połączenia określa Regulamin Platformy e-Zamówienia.</w:t>
      </w:r>
    </w:p>
    <w:p w14:paraId="10DEE477" w14:textId="77777777" w:rsidR="00ED7618" w:rsidRDefault="00D14911" w:rsidP="00D01411">
      <w:pPr>
        <w:pStyle w:val="Akapitzlist"/>
        <w:numPr>
          <w:ilvl w:val="0"/>
          <w:numId w:val="25"/>
        </w:numPr>
        <w:spacing w:line="360" w:lineRule="auto"/>
        <w:ind w:left="426" w:hanging="426"/>
        <w:jc w:val="both"/>
        <w:rPr>
          <w:rFonts w:cs="Calibri"/>
          <w:color w:val="000000"/>
          <w:sz w:val="22"/>
          <w:szCs w:val="22"/>
        </w:rPr>
      </w:pPr>
      <w:r>
        <w:rPr>
          <w:rFonts w:cs="Calibri"/>
          <w:color w:val="000000"/>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3">
        <w:r>
          <w:rPr>
            <w:rStyle w:val="czeinternetowe"/>
            <w:rFonts w:cs="Calibri"/>
            <w:color w:val="000000"/>
            <w:sz w:val="22"/>
            <w:szCs w:val="22"/>
          </w:rPr>
          <w:t>https://ezamowienia.gov.pl</w:t>
        </w:r>
      </w:hyperlink>
      <w:r>
        <w:rPr>
          <w:rFonts w:cs="Calibri"/>
          <w:color w:val="000000"/>
          <w:sz w:val="22"/>
          <w:szCs w:val="22"/>
        </w:rPr>
        <w:t xml:space="preserve"> w zakładce „Zgłoś problem”.</w:t>
      </w:r>
    </w:p>
    <w:p w14:paraId="51EF586F" w14:textId="77777777" w:rsidR="00ED7618" w:rsidRDefault="00D14911" w:rsidP="00D01411">
      <w:pPr>
        <w:pStyle w:val="Akapitzlist"/>
        <w:numPr>
          <w:ilvl w:val="0"/>
          <w:numId w:val="25"/>
        </w:numPr>
        <w:spacing w:line="360" w:lineRule="auto"/>
        <w:ind w:left="426" w:hanging="426"/>
        <w:jc w:val="both"/>
        <w:rPr>
          <w:rFonts w:cs="Calibri"/>
          <w:color w:val="000000"/>
          <w:sz w:val="22"/>
          <w:szCs w:val="22"/>
        </w:rPr>
      </w:pPr>
      <w:r>
        <w:rPr>
          <w:rFonts w:eastAsia="Calibri" w:cs="Calibri"/>
          <w:sz w:val="22"/>
          <w:szCs w:val="22"/>
        </w:rPr>
        <w:t>Zasady komunikacji określone w niniejszym rozdziale nie dotyczą komunikacji po wyborze oferty, która odbywa się drogą e-mail.</w:t>
      </w:r>
    </w:p>
    <w:p w14:paraId="662084CC" w14:textId="77777777" w:rsidR="00ED7618" w:rsidRDefault="00D14911" w:rsidP="00D01411">
      <w:pPr>
        <w:pStyle w:val="Akapitzlist"/>
        <w:numPr>
          <w:ilvl w:val="0"/>
          <w:numId w:val="25"/>
        </w:numPr>
        <w:spacing w:line="360" w:lineRule="auto"/>
        <w:ind w:left="426" w:hanging="426"/>
        <w:jc w:val="both"/>
        <w:rPr>
          <w:rFonts w:cs="Calibri"/>
          <w:color w:val="000000"/>
          <w:sz w:val="22"/>
          <w:szCs w:val="22"/>
        </w:rPr>
      </w:pPr>
      <w:r>
        <w:rPr>
          <w:rFonts w:eastAsia="Calibri" w:cs="Calibri"/>
          <w:sz w:val="22"/>
          <w:szCs w:val="22"/>
        </w:rPr>
        <w:t xml:space="preserve">Na stronie: </w:t>
      </w:r>
      <w:hyperlink r:id="rId14">
        <w:r>
          <w:rPr>
            <w:rStyle w:val="czeinternetowe"/>
            <w:rFonts w:eastAsia="Calibri" w:cs="Calibri"/>
            <w:sz w:val="22"/>
            <w:szCs w:val="22"/>
          </w:rPr>
          <w:t>https://ezamowienia.gov.pl/pl/komponent-edukacyjny/</w:t>
        </w:r>
      </w:hyperlink>
      <w:r>
        <w:rPr>
          <w:rFonts w:eastAsia="Calibri" w:cs="Calibri"/>
          <w:sz w:val="22"/>
          <w:szCs w:val="22"/>
        </w:rPr>
        <w:t xml:space="preserve"> dostępne są instrukcje interaktywne do wszystkich funkcjonalności Platformy e-zamówienia pomocne do prawidłowego złożenia oferty i udziału Wykonawcy w postępowaniu prowadzonym na platformie. </w:t>
      </w:r>
    </w:p>
    <w:p w14:paraId="08936439" w14:textId="77777777" w:rsidR="00ED7618" w:rsidRDefault="00D14911" w:rsidP="00D01411">
      <w:pPr>
        <w:pStyle w:val="Nagwek2"/>
        <w:numPr>
          <w:ilvl w:val="3"/>
          <w:numId w:val="21"/>
        </w:numPr>
        <w:spacing w:line="360" w:lineRule="auto"/>
        <w:ind w:left="426" w:hanging="426"/>
        <w:rPr>
          <w:rFonts w:ascii="Calibri" w:hAnsi="Calibri" w:cs="Calibri"/>
          <w:b/>
          <w:bCs/>
          <w:color w:val="2F5496"/>
          <w:sz w:val="24"/>
          <w:szCs w:val="24"/>
        </w:rPr>
      </w:pPr>
      <w:bookmarkStart w:id="39" w:name="_Toc226450505"/>
      <w:r>
        <w:rPr>
          <w:rFonts w:ascii="Calibri" w:hAnsi="Calibri" w:cs="Calibri"/>
          <w:b/>
          <w:bCs/>
          <w:color w:val="2F5496"/>
          <w:sz w:val="24"/>
          <w:szCs w:val="24"/>
        </w:rPr>
        <w:lastRenderedPageBreak/>
        <w:t>Wskazanie osób uprawnionych do komunikowania się z Wykonawcami</w:t>
      </w:r>
      <w:bookmarkEnd w:id="39"/>
      <w:r>
        <w:rPr>
          <w:rFonts w:ascii="Calibri" w:hAnsi="Calibri" w:cs="Calibri"/>
          <w:b/>
          <w:bCs/>
          <w:color w:val="2F5496"/>
          <w:sz w:val="24"/>
          <w:szCs w:val="24"/>
        </w:rPr>
        <w:t xml:space="preserve"> </w:t>
      </w:r>
    </w:p>
    <w:p w14:paraId="19789795" w14:textId="77777777" w:rsidR="00ED7618" w:rsidRDefault="00D14911" w:rsidP="00D01411">
      <w:pPr>
        <w:pStyle w:val="Akapitzlist"/>
        <w:numPr>
          <w:ilvl w:val="2"/>
          <w:numId w:val="33"/>
        </w:numPr>
        <w:tabs>
          <w:tab w:val="left" w:pos="284"/>
        </w:tabs>
        <w:spacing w:after="0" w:line="360" w:lineRule="auto"/>
        <w:ind w:hanging="3049"/>
        <w:rPr>
          <w:rFonts w:cs="Calibri"/>
          <w:color w:val="000000"/>
          <w:sz w:val="22"/>
          <w:szCs w:val="22"/>
        </w:rPr>
      </w:pPr>
      <w:r>
        <w:rPr>
          <w:rFonts w:cs="Calibri"/>
          <w:color w:val="000000"/>
          <w:sz w:val="22"/>
          <w:szCs w:val="22"/>
        </w:rPr>
        <w:t xml:space="preserve">Osobami upoważnionymi do kontaktów z Wykonawcami są: </w:t>
      </w:r>
    </w:p>
    <w:p w14:paraId="425BDD6F" w14:textId="77777777" w:rsidR="00ED7618" w:rsidRDefault="00D14911" w:rsidP="00D01411">
      <w:pPr>
        <w:pStyle w:val="Akapitzlist"/>
        <w:numPr>
          <w:ilvl w:val="0"/>
          <w:numId w:val="42"/>
        </w:numPr>
        <w:spacing w:after="0" w:line="360" w:lineRule="auto"/>
        <w:ind w:left="567" w:hanging="141"/>
        <w:rPr>
          <w:rFonts w:cs="Calibri"/>
          <w:color w:val="FF0000"/>
          <w:sz w:val="22"/>
          <w:szCs w:val="22"/>
        </w:rPr>
      </w:pPr>
      <w:r>
        <w:rPr>
          <w:rFonts w:cs="Calibri"/>
          <w:color w:val="000000"/>
          <w:sz w:val="22"/>
          <w:szCs w:val="22"/>
        </w:rPr>
        <w:t>W zakresie merytorycznym</w:t>
      </w:r>
      <w:r>
        <w:rPr>
          <w:rFonts w:cs="Calibri"/>
          <w:color w:val="000000" w:themeColor="text1"/>
          <w:sz w:val="22"/>
          <w:szCs w:val="22"/>
        </w:rPr>
        <w:t xml:space="preserve">: </w:t>
      </w:r>
      <w:r w:rsidRPr="005C7350">
        <w:rPr>
          <w:rFonts w:cs="Calibri"/>
          <w:b/>
          <w:bCs/>
          <w:sz w:val="22"/>
          <w:szCs w:val="22"/>
        </w:rPr>
        <w:t xml:space="preserve">Ewelina </w:t>
      </w:r>
      <w:proofErr w:type="spellStart"/>
      <w:r w:rsidRPr="005C7350">
        <w:rPr>
          <w:rFonts w:cs="Calibri"/>
          <w:b/>
          <w:bCs/>
          <w:sz w:val="22"/>
          <w:szCs w:val="22"/>
        </w:rPr>
        <w:t>Skrabacz</w:t>
      </w:r>
      <w:proofErr w:type="spellEnd"/>
      <w:r w:rsidRPr="005C7350">
        <w:rPr>
          <w:rFonts w:cs="Calibri"/>
          <w:sz w:val="22"/>
          <w:szCs w:val="22"/>
        </w:rPr>
        <w:t xml:space="preserve">  </w:t>
      </w:r>
    </w:p>
    <w:p w14:paraId="594ACEE7" w14:textId="700C0F7A" w:rsidR="00ED7618" w:rsidRDefault="00D14911" w:rsidP="00D01411">
      <w:pPr>
        <w:pStyle w:val="Akapitzlist"/>
        <w:numPr>
          <w:ilvl w:val="0"/>
          <w:numId w:val="42"/>
        </w:numPr>
        <w:spacing w:after="0" w:line="360" w:lineRule="auto"/>
        <w:ind w:left="567" w:hanging="141"/>
        <w:rPr>
          <w:rFonts w:cs="Calibri"/>
          <w:color w:val="FF0000"/>
          <w:sz w:val="22"/>
          <w:szCs w:val="22"/>
        </w:rPr>
      </w:pPr>
      <w:r>
        <w:rPr>
          <w:rFonts w:cs="Calibri"/>
          <w:color w:val="000000"/>
          <w:sz w:val="22"/>
          <w:szCs w:val="22"/>
        </w:rPr>
        <w:t xml:space="preserve">W zakresie zamówień </w:t>
      </w:r>
      <w:r w:rsidR="00FA055E">
        <w:rPr>
          <w:rFonts w:cs="Calibri"/>
          <w:color w:val="000000"/>
          <w:sz w:val="22"/>
          <w:szCs w:val="22"/>
        </w:rPr>
        <w:t xml:space="preserve">publicznych: </w:t>
      </w:r>
      <w:r w:rsidR="00FA055E">
        <w:rPr>
          <w:rFonts w:cs="Calibri"/>
          <w:b/>
          <w:bCs/>
          <w:color w:val="000000"/>
          <w:sz w:val="22"/>
          <w:szCs w:val="22"/>
        </w:rPr>
        <w:t>Szymon</w:t>
      </w:r>
      <w:r>
        <w:rPr>
          <w:rFonts w:cs="Calibri"/>
          <w:b/>
          <w:bCs/>
          <w:color w:val="000000"/>
          <w:sz w:val="22"/>
          <w:szCs w:val="22"/>
        </w:rPr>
        <w:t xml:space="preserve"> Lech, Katarzyna Skóra</w:t>
      </w:r>
    </w:p>
    <w:p w14:paraId="25F05D1F" w14:textId="421920A6" w:rsidR="00ED7618" w:rsidRDefault="00D14911" w:rsidP="00D01411">
      <w:pPr>
        <w:pStyle w:val="Akapitzlist"/>
        <w:numPr>
          <w:ilvl w:val="2"/>
          <w:numId w:val="33"/>
        </w:numPr>
        <w:spacing w:after="0" w:line="360" w:lineRule="auto"/>
        <w:ind w:left="284" w:hanging="284"/>
        <w:rPr>
          <w:rFonts w:cs="Calibri"/>
          <w:color w:val="000000"/>
          <w:sz w:val="22"/>
          <w:szCs w:val="22"/>
        </w:rPr>
      </w:pPr>
      <w:r>
        <w:rPr>
          <w:rFonts w:cs="Calibri"/>
          <w:color w:val="000000"/>
          <w:sz w:val="22"/>
          <w:szCs w:val="22"/>
        </w:rPr>
        <w:t xml:space="preserve">Postępowanie, którego dotyczy niniejsza SWZ, oznaczone jest symbolem </w:t>
      </w:r>
      <w:r>
        <w:rPr>
          <w:rFonts w:cs="Calibri"/>
          <w:b/>
          <w:bCs/>
          <w:color w:val="000000"/>
          <w:sz w:val="22"/>
          <w:szCs w:val="22"/>
        </w:rPr>
        <w:t>ZP.272.1</w:t>
      </w:r>
      <w:r w:rsidR="00796125">
        <w:rPr>
          <w:rFonts w:cs="Calibri"/>
          <w:b/>
          <w:bCs/>
          <w:color w:val="000000"/>
          <w:sz w:val="22"/>
          <w:szCs w:val="22"/>
        </w:rPr>
        <w:t>1</w:t>
      </w:r>
      <w:r>
        <w:rPr>
          <w:rFonts w:cs="Calibri"/>
          <w:b/>
          <w:bCs/>
          <w:color w:val="000000"/>
          <w:sz w:val="22"/>
          <w:szCs w:val="22"/>
        </w:rPr>
        <w:t xml:space="preserve">.2026 </w:t>
      </w:r>
      <w:r>
        <w:rPr>
          <w:rFonts w:cs="Calibri"/>
          <w:color w:val="000000"/>
          <w:sz w:val="22"/>
          <w:szCs w:val="22"/>
        </w:rPr>
        <w:t xml:space="preserve">Wykonawcy proszeni są o powoływanie się na ten symbol we wszystkich kontaktach z Zamawiającym. </w:t>
      </w:r>
    </w:p>
    <w:p w14:paraId="113122A4" w14:textId="77777777" w:rsidR="00ED7618" w:rsidRDefault="00ED7618">
      <w:pPr>
        <w:pStyle w:val="Akapitzlist"/>
        <w:spacing w:after="0" w:line="360" w:lineRule="auto"/>
        <w:ind w:left="284"/>
        <w:rPr>
          <w:rFonts w:cs="Calibri"/>
          <w:color w:val="000000"/>
          <w:sz w:val="22"/>
          <w:szCs w:val="22"/>
        </w:rPr>
      </w:pPr>
    </w:p>
    <w:p w14:paraId="250A9FC8" w14:textId="77777777" w:rsidR="00ED7618" w:rsidRDefault="00D14911" w:rsidP="00D01411">
      <w:pPr>
        <w:pStyle w:val="Nagwek2"/>
        <w:numPr>
          <w:ilvl w:val="3"/>
          <w:numId w:val="21"/>
        </w:numPr>
        <w:spacing w:before="0" w:line="360" w:lineRule="auto"/>
        <w:ind w:left="284" w:hanging="284"/>
        <w:rPr>
          <w:rFonts w:ascii="Calibri" w:hAnsi="Calibri" w:cs="Calibri"/>
          <w:b/>
          <w:bCs/>
          <w:color w:val="2F5496"/>
          <w:sz w:val="24"/>
          <w:szCs w:val="24"/>
        </w:rPr>
      </w:pPr>
      <w:bookmarkStart w:id="40" w:name="_Toc226450506"/>
      <w:r>
        <w:rPr>
          <w:rFonts w:ascii="Calibri" w:hAnsi="Calibri" w:cs="Calibri"/>
          <w:b/>
          <w:bCs/>
          <w:color w:val="2F5496"/>
          <w:sz w:val="24"/>
          <w:szCs w:val="24"/>
        </w:rPr>
        <w:t>Termin związania ofertą oraz wybór oferty najkorzystniejszej</w:t>
      </w:r>
      <w:bookmarkEnd w:id="40"/>
      <w:r>
        <w:rPr>
          <w:rFonts w:ascii="Calibri" w:hAnsi="Calibri" w:cs="Calibri"/>
          <w:b/>
          <w:bCs/>
          <w:color w:val="2F5496"/>
          <w:sz w:val="24"/>
          <w:szCs w:val="24"/>
        </w:rPr>
        <w:t xml:space="preserve"> </w:t>
      </w:r>
    </w:p>
    <w:p w14:paraId="23A089F5" w14:textId="2AAFEE63" w:rsidR="00ED7618" w:rsidRDefault="00D14911" w:rsidP="00D01411">
      <w:pPr>
        <w:pStyle w:val="Akapitzlist"/>
        <w:numPr>
          <w:ilvl w:val="0"/>
          <w:numId w:val="9"/>
        </w:numPr>
        <w:tabs>
          <w:tab w:val="left" w:pos="284"/>
        </w:tabs>
        <w:spacing w:after="0" w:line="360" w:lineRule="auto"/>
        <w:ind w:left="284" w:hanging="284"/>
        <w:rPr>
          <w:rFonts w:cs="Calibri"/>
          <w:sz w:val="22"/>
          <w:szCs w:val="22"/>
        </w:rPr>
      </w:pPr>
      <w:r>
        <w:rPr>
          <w:rFonts w:cs="Calibri"/>
          <w:sz w:val="22"/>
          <w:szCs w:val="22"/>
        </w:rPr>
        <w:t>Wykonawca jest związany ofertą do upływu terminu określonego datą w dokumentach zamówienia, jednak nie dłużej niż 30 dni od dnia upływu terminu składania ofert</w:t>
      </w:r>
      <w:r>
        <w:rPr>
          <w:rFonts w:cs="Calibri"/>
          <w:b/>
          <w:bCs/>
          <w:sz w:val="22"/>
          <w:szCs w:val="22"/>
        </w:rPr>
        <w:t xml:space="preserve"> tj</w:t>
      </w:r>
      <w:r w:rsidRPr="00FA055E">
        <w:rPr>
          <w:rFonts w:cs="Calibri"/>
          <w:b/>
          <w:bCs/>
          <w:sz w:val="22"/>
          <w:szCs w:val="22"/>
        </w:rPr>
        <w:t xml:space="preserve">. do dnia </w:t>
      </w:r>
      <w:r w:rsidR="00F71151">
        <w:rPr>
          <w:rFonts w:cs="Calibri"/>
          <w:b/>
          <w:bCs/>
          <w:sz w:val="22"/>
          <w:szCs w:val="22"/>
        </w:rPr>
        <w:t>27</w:t>
      </w:r>
      <w:r w:rsidR="005C7350" w:rsidRPr="00FA055E">
        <w:rPr>
          <w:rFonts w:cs="Calibri"/>
          <w:b/>
          <w:bCs/>
          <w:sz w:val="22"/>
          <w:szCs w:val="22"/>
        </w:rPr>
        <w:t xml:space="preserve"> </w:t>
      </w:r>
      <w:r w:rsidRPr="00FA055E">
        <w:rPr>
          <w:rFonts w:cs="Calibri"/>
          <w:b/>
          <w:bCs/>
          <w:sz w:val="22"/>
          <w:szCs w:val="22"/>
        </w:rPr>
        <w:t>maja 2026 r</w:t>
      </w:r>
      <w:r>
        <w:rPr>
          <w:rFonts w:cs="Calibri"/>
          <w:b/>
          <w:bCs/>
          <w:sz w:val="22"/>
          <w:szCs w:val="22"/>
        </w:rPr>
        <w:t xml:space="preserve">., </w:t>
      </w:r>
      <w:r>
        <w:rPr>
          <w:rFonts w:cs="Calibri"/>
          <w:sz w:val="22"/>
          <w:szCs w:val="22"/>
        </w:rPr>
        <w:t xml:space="preserve">przy czym pierwszym dniem terminu związania ofertą jest dzień, w którym upływa termin składania ofert (art. 307 ust. 1 ustawy </w:t>
      </w:r>
      <w:proofErr w:type="spellStart"/>
      <w:r>
        <w:rPr>
          <w:rFonts w:cs="Calibri"/>
          <w:sz w:val="22"/>
          <w:szCs w:val="22"/>
        </w:rPr>
        <w:t>Pzp</w:t>
      </w:r>
      <w:proofErr w:type="spellEnd"/>
      <w:r>
        <w:rPr>
          <w:rFonts w:cs="Calibri"/>
          <w:sz w:val="22"/>
          <w:szCs w:val="22"/>
        </w:rPr>
        <w:t xml:space="preserve">). </w:t>
      </w:r>
    </w:p>
    <w:p w14:paraId="60D94EB9" w14:textId="77777777" w:rsidR="00ED7618" w:rsidRDefault="00D14911" w:rsidP="00D01411">
      <w:pPr>
        <w:pStyle w:val="Akapitzlist"/>
        <w:numPr>
          <w:ilvl w:val="0"/>
          <w:numId w:val="9"/>
        </w:numPr>
        <w:tabs>
          <w:tab w:val="left" w:pos="284"/>
        </w:tabs>
        <w:spacing w:after="0" w:line="360" w:lineRule="auto"/>
        <w:ind w:left="284" w:hanging="284"/>
        <w:rPr>
          <w:rFonts w:cs="Calibri"/>
          <w:sz w:val="22"/>
          <w:szCs w:val="22"/>
        </w:rPr>
      </w:pPr>
      <w:r>
        <w:rPr>
          <w:rFonts w:cs="Calibri"/>
          <w:sz w:val="22"/>
          <w:szCs w:val="22"/>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(art. 307 ust. 2 ustawy </w:t>
      </w:r>
      <w:proofErr w:type="spellStart"/>
      <w:r>
        <w:rPr>
          <w:rFonts w:cs="Calibri"/>
          <w:sz w:val="22"/>
          <w:szCs w:val="22"/>
        </w:rPr>
        <w:t>Pzp</w:t>
      </w:r>
      <w:proofErr w:type="spellEnd"/>
      <w:r>
        <w:rPr>
          <w:rFonts w:cs="Calibri"/>
          <w:sz w:val="22"/>
          <w:szCs w:val="22"/>
        </w:rPr>
        <w:t xml:space="preserve">). </w:t>
      </w:r>
    </w:p>
    <w:p w14:paraId="0BADFD6E" w14:textId="77777777" w:rsidR="00ED7618" w:rsidRDefault="00D14911" w:rsidP="00D01411">
      <w:pPr>
        <w:pStyle w:val="Akapitzlist"/>
        <w:numPr>
          <w:ilvl w:val="0"/>
          <w:numId w:val="9"/>
        </w:numPr>
        <w:tabs>
          <w:tab w:val="left" w:pos="284"/>
        </w:tabs>
        <w:spacing w:after="0" w:line="360" w:lineRule="auto"/>
        <w:ind w:left="284" w:hanging="284"/>
        <w:rPr>
          <w:rFonts w:cs="Calibri"/>
          <w:sz w:val="22"/>
          <w:szCs w:val="22"/>
        </w:rPr>
      </w:pPr>
      <w:r>
        <w:rPr>
          <w:rFonts w:cs="Calibri"/>
          <w:sz w:val="22"/>
          <w:szCs w:val="22"/>
        </w:rPr>
        <w:t xml:space="preserve">Przedłużenie terminu związania ofertą, o którym mowa w art. 307 ust. 2 ustawy </w:t>
      </w:r>
      <w:proofErr w:type="spellStart"/>
      <w:r>
        <w:rPr>
          <w:rFonts w:cs="Calibri"/>
          <w:sz w:val="22"/>
          <w:szCs w:val="22"/>
        </w:rPr>
        <w:t>Pzp</w:t>
      </w:r>
      <w:proofErr w:type="spellEnd"/>
      <w:r>
        <w:rPr>
          <w:rFonts w:cs="Calibri"/>
          <w:sz w:val="22"/>
          <w:szCs w:val="22"/>
        </w:rPr>
        <w:t xml:space="preserve">, wymaga złożenia przez Wykonawcę pisemnego oświadczenia o wyrażeniu zgody na przedłużenie terminu związania ofertą (art. 307 ust. 3 ustawy </w:t>
      </w:r>
      <w:proofErr w:type="spellStart"/>
      <w:r>
        <w:rPr>
          <w:rFonts w:cs="Calibri"/>
          <w:sz w:val="22"/>
          <w:szCs w:val="22"/>
        </w:rPr>
        <w:t>Pzp</w:t>
      </w:r>
      <w:proofErr w:type="spellEnd"/>
      <w:r>
        <w:rPr>
          <w:rFonts w:cs="Calibri"/>
          <w:sz w:val="22"/>
          <w:szCs w:val="22"/>
        </w:rPr>
        <w:t xml:space="preserve">). </w:t>
      </w:r>
    </w:p>
    <w:p w14:paraId="2CE01FDB" w14:textId="77777777" w:rsidR="00ED7618" w:rsidRDefault="00D14911" w:rsidP="00D01411">
      <w:pPr>
        <w:pStyle w:val="Akapitzlist"/>
        <w:numPr>
          <w:ilvl w:val="0"/>
          <w:numId w:val="9"/>
        </w:numPr>
        <w:tabs>
          <w:tab w:val="left" w:pos="284"/>
        </w:tabs>
        <w:spacing w:after="0" w:line="360" w:lineRule="auto"/>
        <w:ind w:left="284" w:hanging="284"/>
        <w:rPr>
          <w:rFonts w:cs="Calibri"/>
          <w:sz w:val="22"/>
          <w:szCs w:val="22"/>
        </w:rPr>
      </w:pPr>
      <w:r>
        <w:rPr>
          <w:rFonts w:cs="Calibri"/>
          <w:sz w:val="22"/>
          <w:szCs w:val="22"/>
        </w:rPr>
        <w:t xml:space="preserve">W przypadku gdy Zamawiający żąda wniesienia wadium, przedłużenie terminu związania ofertą, o którym mowa w art. 307 ust. 2 ustawy </w:t>
      </w:r>
      <w:proofErr w:type="spellStart"/>
      <w:r>
        <w:rPr>
          <w:rFonts w:cs="Calibri"/>
          <w:sz w:val="22"/>
          <w:szCs w:val="22"/>
        </w:rPr>
        <w:t>Pzp</w:t>
      </w:r>
      <w:proofErr w:type="spellEnd"/>
      <w:r>
        <w:rPr>
          <w:rFonts w:cs="Calibri"/>
          <w:sz w:val="22"/>
          <w:szCs w:val="22"/>
        </w:rPr>
        <w:t xml:space="preserve">, następuje wraz z przedłużeniem okresu ważności wadium albo jeżeli nie jest to możliwe, z wniesieniem nowego wadium na przedłużony okres związania ofertą (art. 307 ust. 4 ustawy </w:t>
      </w:r>
      <w:proofErr w:type="spellStart"/>
      <w:r>
        <w:rPr>
          <w:rFonts w:cs="Calibri"/>
          <w:sz w:val="22"/>
          <w:szCs w:val="22"/>
        </w:rPr>
        <w:t>Pzp</w:t>
      </w:r>
      <w:proofErr w:type="spellEnd"/>
      <w:r>
        <w:rPr>
          <w:rFonts w:cs="Calibri"/>
          <w:sz w:val="22"/>
          <w:szCs w:val="22"/>
        </w:rPr>
        <w:t xml:space="preserve">). </w:t>
      </w:r>
    </w:p>
    <w:p w14:paraId="2D32E58F" w14:textId="77777777" w:rsidR="00ED7618" w:rsidRDefault="00D14911" w:rsidP="00D01411">
      <w:pPr>
        <w:pStyle w:val="Akapitzlist"/>
        <w:numPr>
          <w:ilvl w:val="0"/>
          <w:numId w:val="9"/>
        </w:numPr>
        <w:tabs>
          <w:tab w:val="left" w:pos="284"/>
        </w:tabs>
        <w:spacing w:after="0" w:line="360" w:lineRule="auto"/>
        <w:ind w:left="284" w:hanging="284"/>
        <w:rPr>
          <w:rFonts w:cs="Calibri"/>
          <w:color w:val="FF0000"/>
          <w:sz w:val="22"/>
          <w:szCs w:val="22"/>
        </w:rPr>
      </w:pPr>
      <w:r>
        <w:rPr>
          <w:rFonts w:cs="Calibri"/>
          <w:color w:val="000000"/>
          <w:sz w:val="22"/>
          <w:szCs w:val="22"/>
        </w:rPr>
        <w:t xml:space="preserve">Zamawiający wybiera najkorzystniejszą ofertę w terminie związania ofertą określonym w dokumentach zamówienia (art. 252 ust. 1 ustawy </w:t>
      </w:r>
      <w:proofErr w:type="spellStart"/>
      <w:r>
        <w:rPr>
          <w:rFonts w:cs="Calibri"/>
          <w:color w:val="000000"/>
          <w:sz w:val="22"/>
          <w:szCs w:val="22"/>
        </w:rPr>
        <w:t>Pzp</w:t>
      </w:r>
      <w:proofErr w:type="spellEnd"/>
      <w:r>
        <w:rPr>
          <w:rFonts w:cs="Calibri"/>
          <w:color w:val="000000"/>
          <w:sz w:val="22"/>
          <w:szCs w:val="22"/>
        </w:rPr>
        <w:t xml:space="preserve">). </w:t>
      </w:r>
    </w:p>
    <w:p w14:paraId="149D5FFD" w14:textId="77777777" w:rsidR="00ED7618" w:rsidRDefault="00D14911" w:rsidP="00D01411">
      <w:pPr>
        <w:pStyle w:val="Akapitzlist"/>
        <w:numPr>
          <w:ilvl w:val="0"/>
          <w:numId w:val="9"/>
        </w:numPr>
        <w:tabs>
          <w:tab w:val="left" w:pos="284"/>
        </w:tabs>
        <w:spacing w:after="0" w:line="360" w:lineRule="auto"/>
        <w:ind w:left="284" w:hanging="284"/>
        <w:rPr>
          <w:rFonts w:cs="Calibri"/>
          <w:color w:val="FF0000"/>
          <w:sz w:val="22"/>
          <w:szCs w:val="22"/>
        </w:rPr>
      </w:pPr>
      <w:r>
        <w:rPr>
          <w:rFonts w:cs="Calibri"/>
          <w:color w:val="000000"/>
          <w:sz w:val="22"/>
          <w:szCs w:val="22"/>
        </w:rPr>
        <w:t xml:space="preserve">Jeżeli termin związania ofertą upłynął przed wyborem najkorzystniejszej oferty, Zamawiający wzywa Wykonawcę, którego oferta otrzymała najwyższą ocenę, do wyrażenia, w wyznaczonym przez Zamawiającego terminie, pisemnej zgody na wybór jego oferty (art. 252 ust. 2 ustawy </w:t>
      </w:r>
      <w:proofErr w:type="spellStart"/>
      <w:r>
        <w:rPr>
          <w:rFonts w:cs="Calibri"/>
          <w:color w:val="000000"/>
          <w:sz w:val="22"/>
          <w:szCs w:val="22"/>
        </w:rPr>
        <w:t>Pzp</w:t>
      </w:r>
      <w:proofErr w:type="spellEnd"/>
      <w:r>
        <w:rPr>
          <w:rFonts w:cs="Calibri"/>
          <w:color w:val="000000"/>
          <w:sz w:val="22"/>
          <w:szCs w:val="22"/>
        </w:rPr>
        <w:t xml:space="preserve">). </w:t>
      </w:r>
    </w:p>
    <w:p w14:paraId="747839DC" w14:textId="77777777" w:rsidR="00ED7618" w:rsidRDefault="00D14911" w:rsidP="00D01411">
      <w:pPr>
        <w:pStyle w:val="Akapitzlist"/>
        <w:numPr>
          <w:ilvl w:val="0"/>
          <w:numId w:val="9"/>
        </w:numPr>
        <w:tabs>
          <w:tab w:val="left" w:pos="284"/>
        </w:tabs>
        <w:spacing w:after="0" w:line="360" w:lineRule="auto"/>
        <w:ind w:left="284" w:hanging="284"/>
        <w:rPr>
          <w:rFonts w:cs="Calibri"/>
          <w:color w:val="FF0000"/>
          <w:sz w:val="22"/>
          <w:szCs w:val="22"/>
        </w:rPr>
      </w:pPr>
      <w:r>
        <w:rPr>
          <w:rFonts w:cs="Calibri"/>
          <w:color w:val="000000"/>
          <w:sz w:val="22"/>
          <w:szCs w:val="22"/>
        </w:rPr>
        <w:t xml:space="preserve">W przypadku braku zgody, o której mowa w art. 252 ust. 2 ustawy </w:t>
      </w:r>
      <w:proofErr w:type="spellStart"/>
      <w:r>
        <w:rPr>
          <w:rFonts w:cs="Calibri"/>
          <w:color w:val="000000"/>
          <w:sz w:val="22"/>
          <w:szCs w:val="22"/>
        </w:rPr>
        <w:t>Pzp</w:t>
      </w:r>
      <w:proofErr w:type="spellEnd"/>
      <w:r>
        <w:rPr>
          <w:rFonts w:cs="Calibri"/>
          <w:color w:val="000000"/>
          <w:sz w:val="22"/>
          <w:szCs w:val="22"/>
        </w:rPr>
        <w:t xml:space="preserve">, Zamawiający zwraca się o wyrażenie takiej zgody do kolejnego Wykonawcy, którego oferta została najwyżej oceniona, chyba że zachodzą przesłanki do unieważnienia postępowania (art. 252 ust. 3 ustawy </w:t>
      </w:r>
      <w:proofErr w:type="spellStart"/>
      <w:r>
        <w:rPr>
          <w:rFonts w:cs="Calibri"/>
          <w:color w:val="000000"/>
          <w:sz w:val="22"/>
          <w:szCs w:val="22"/>
        </w:rPr>
        <w:t>Pzp</w:t>
      </w:r>
      <w:proofErr w:type="spellEnd"/>
      <w:r>
        <w:rPr>
          <w:rFonts w:cs="Calibri"/>
          <w:color w:val="000000"/>
          <w:sz w:val="22"/>
          <w:szCs w:val="22"/>
        </w:rPr>
        <w:t xml:space="preserve">). </w:t>
      </w:r>
    </w:p>
    <w:p w14:paraId="43509BAB" w14:textId="77777777" w:rsidR="00ED7618" w:rsidRDefault="00D14911" w:rsidP="00D01411">
      <w:pPr>
        <w:pStyle w:val="Akapitzlist"/>
        <w:numPr>
          <w:ilvl w:val="0"/>
          <w:numId w:val="9"/>
        </w:numPr>
        <w:tabs>
          <w:tab w:val="left" w:pos="284"/>
        </w:tabs>
        <w:spacing w:after="0" w:line="360" w:lineRule="auto"/>
        <w:ind w:left="284" w:hanging="284"/>
        <w:rPr>
          <w:rFonts w:cs="Calibri"/>
          <w:color w:val="FF0000"/>
          <w:sz w:val="22"/>
          <w:szCs w:val="22"/>
        </w:rPr>
      </w:pPr>
      <w:r>
        <w:rPr>
          <w:rFonts w:cs="Calibri"/>
          <w:color w:val="000000"/>
          <w:sz w:val="22"/>
          <w:szCs w:val="22"/>
        </w:rPr>
        <w:t xml:space="preserve">Zgodnie z przepisem art. 226 ust. 1 ustawy </w:t>
      </w:r>
      <w:proofErr w:type="spellStart"/>
      <w:r>
        <w:rPr>
          <w:rFonts w:cs="Calibri"/>
          <w:color w:val="000000"/>
          <w:sz w:val="22"/>
          <w:szCs w:val="22"/>
        </w:rPr>
        <w:t>Pzp</w:t>
      </w:r>
      <w:proofErr w:type="spellEnd"/>
      <w:r>
        <w:rPr>
          <w:rFonts w:cs="Calibri"/>
          <w:color w:val="000000"/>
          <w:sz w:val="22"/>
          <w:szCs w:val="22"/>
        </w:rPr>
        <w:t xml:space="preserve"> - Zamawiający odrzuca ofertę, jeżeli: </w:t>
      </w:r>
    </w:p>
    <w:p w14:paraId="0670B495" w14:textId="77777777" w:rsidR="00ED7618" w:rsidRDefault="00D14911" w:rsidP="00D01411">
      <w:pPr>
        <w:pStyle w:val="Akapitzlist"/>
        <w:numPr>
          <w:ilvl w:val="0"/>
          <w:numId w:val="10"/>
        </w:numPr>
        <w:spacing w:after="0" w:line="360" w:lineRule="auto"/>
        <w:rPr>
          <w:rFonts w:cs="Calibri"/>
          <w:color w:val="000000"/>
          <w:sz w:val="22"/>
          <w:szCs w:val="22"/>
        </w:rPr>
      </w:pPr>
      <w:r>
        <w:rPr>
          <w:rFonts w:cs="Calibri"/>
          <w:color w:val="000000"/>
          <w:sz w:val="22"/>
          <w:szCs w:val="22"/>
        </w:rPr>
        <w:t xml:space="preserve">Wykonawca nie wyraził pisemnej zgody na przedłużenie terminu związania ofertą; art. 226 ust. 1 pkt. 12 </w:t>
      </w:r>
    </w:p>
    <w:p w14:paraId="2CCC7A38" w14:textId="77777777" w:rsidR="00ED7618" w:rsidRDefault="00D14911" w:rsidP="00D01411">
      <w:pPr>
        <w:pStyle w:val="Akapitzlist"/>
        <w:numPr>
          <w:ilvl w:val="0"/>
          <w:numId w:val="10"/>
        </w:numPr>
        <w:spacing w:after="0" w:line="360" w:lineRule="auto"/>
        <w:rPr>
          <w:rFonts w:cs="Calibri"/>
          <w:color w:val="000000"/>
          <w:sz w:val="22"/>
          <w:szCs w:val="22"/>
        </w:rPr>
      </w:pPr>
      <w:r>
        <w:rPr>
          <w:rFonts w:cs="Calibri"/>
          <w:color w:val="000000"/>
          <w:sz w:val="22"/>
          <w:szCs w:val="22"/>
        </w:rPr>
        <w:lastRenderedPageBreak/>
        <w:t>Wykonawca nie wyraził pisemnej zgody na wybór jego oferty po upływie terminu związania ofertą art. 226 ust. 1 pkt. 13</w:t>
      </w:r>
    </w:p>
    <w:p w14:paraId="3B7971C3" w14:textId="77777777" w:rsidR="00ED7618" w:rsidRDefault="00D14911" w:rsidP="00D01411">
      <w:pPr>
        <w:pStyle w:val="Nagwek2"/>
        <w:numPr>
          <w:ilvl w:val="3"/>
          <w:numId w:val="21"/>
        </w:numPr>
        <w:spacing w:line="360" w:lineRule="auto"/>
        <w:ind w:left="284" w:hanging="426"/>
        <w:rPr>
          <w:rFonts w:ascii="Calibri" w:hAnsi="Calibri" w:cs="Calibri"/>
          <w:b/>
          <w:bCs/>
          <w:color w:val="2F5496"/>
          <w:sz w:val="24"/>
          <w:szCs w:val="24"/>
        </w:rPr>
      </w:pPr>
      <w:bookmarkStart w:id="41" w:name="_Toc226450507"/>
      <w:r>
        <w:rPr>
          <w:rFonts w:ascii="Calibri" w:hAnsi="Calibri" w:cs="Calibri"/>
          <w:b/>
          <w:bCs/>
          <w:color w:val="2F5496"/>
          <w:sz w:val="24"/>
          <w:szCs w:val="24"/>
        </w:rPr>
        <w:t>Opis sposobu przygotowania oferty</w:t>
      </w:r>
      <w:bookmarkEnd w:id="41"/>
      <w:r>
        <w:rPr>
          <w:rFonts w:ascii="Calibri" w:hAnsi="Calibri" w:cs="Calibri"/>
          <w:b/>
          <w:bCs/>
          <w:color w:val="2F5496"/>
          <w:sz w:val="24"/>
          <w:szCs w:val="24"/>
        </w:rPr>
        <w:t xml:space="preserve"> </w:t>
      </w:r>
    </w:p>
    <w:p w14:paraId="3D0E2141" w14:textId="77777777" w:rsidR="00ED7618" w:rsidRDefault="00D14911" w:rsidP="00D01411">
      <w:pPr>
        <w:pStyle w:val="Akapitzlist"/>
        <w:numPr>
          <w:ilvl w:val="0"/>
          <w:numId w:val="11"/>
        </w:numPr>
        <w:spacing w:after="0" w:line="360" w:lineRule="auto"/>
        <w:ind w:left="284" w:hanging="284"/>
        <w:rPr>
          <w:rFonts w:cs="Calibri"/>
          <w:color w:val="000000"/>
          <w:sz w:val="22"/>
          <w:szCs w:val="22"/>
        </w:rPr>
      </w:pPr>
      <w:r>
        <w:rPr>
          <w:rFonts w:cs="Calibri"/>
          <w:color w:val="000000"/>
          <w:sz w:val="22"/>
          <w:szCs w:val="22"/>
        </w:rPr>
        <w:t xml:space="preserve">Wykonawcy przygotują i przedstawią swoje oferty oraz żądane wraz z nimi oświadczenia i dokumenty, zgodnie z przepisami ustawy </w:t>
      </w:r>
      <w:proofErr w:type="spellStart"/>
      <w:r>
        <w:rPr>
          <w:rFonts w:cs="Calibri"/>
          <w:color w:val="000000"/>
          <w:sz w:val="22"/>
          <w:szCs w:val="22"/>
        </w:rPr>
        <w:t>Pzp</w:t>
      </w:r>
      <w:proofErr w:type="spellEnd"/>
      <w:r>
        <w:rPr>
          <w:rFonts w:cs="Calibri"/>
          <w:color w:val="000000"/>
          <w:sz w:val="22"/>
          <w:szCs w:val="22"/>
        </w:rPr>
        <w:t xml:space="preserve">, aktami wykonawczymi do tej ustawy oraz wymaganiami SWZ - w języku polskim. </w:t>
      </w:r>
    </w:p>
    <w:p w14:paraId="621E852A" w14:textId="77777777" w:rsidR="00ED7618" w:rsidRDefault="00D14911" w:rsidP="00D01411">
      <w:pPr>
        <w:pStyle w:val="Akapitzlist"/>
        <w:numPr>
          <w:ilvl w:val="0"/>
          <w:numId w:val="11"/>
        </w:numPr>
        <w:spacing w:after="0" w:line="360" w:lineRule="auto"/>
        <w:ind w:left="284" w:hanging="284"/>
        <w:rPr>
          <w:rFonts w:cs="Calibri"/>
          <w:color w:val="000000"/>
          <w:sz w:val="22"/>
          <w:szCs w:val="22"/>
        </w:rPr>
      </w:pPr>
      <w:r>
        <w:rPr>
          <w:rFonts w:cs="Calibri"/>
          <w:color w:val="000000"/>
          <w:sz w:val="22"/>
          <w:szCs w:val="22"/>
        </w:rPr>
        <w:t xml:space="preserve">Ilekroć w niniejszym rozdziale jest mowa o ofercie, należy przez to rozumieć również ofertę wstępną, ofertę podlegającą negocjacjom, ofertę ostateczną, ofertę dodatkową, ofertę wariantową oraz ofertę częściową (art. 62 ustawy </w:t>
      </w:r>
      <w:proofErr w:type="spellStart"/>
      <w:r>
        <w:rPr>
          <w:rFonts w:cs="Calibri"/>
          <w:color w:val="000000"/>
          <w:sz w:val="22"/>
          <w:szCs w:val="22"/>
        </w:rPr>
        <w:t>Pzp</w:t>
      </w:r>
      <w:proofErr w:type="spellEnd"/>
      <w:r>
        <w:rPr>
          <w:rFonts w:cs="Calibri"/>
          <w:color w:val="000000"/>
          <w:sz w:val="22"/>
          <w:szCs w:val="22"/>
        </w:rPr>
        <w:t xml:space="preserve">). </w:t>
      </w:r>
    </w:p>
    <w:p w14:paraId="47E79232" w14:textId="77777777" w:rsidR="00ED7618" w:rsidRDefault="00D14911" w:rsidP="00D01411">
      <w:pPr>
        <w:pStyle w:val="Akapitzlist"/>
        <w:numPr>
          <w:ilvl w:val="0"/>
          <w:numId w:val="11"/>
        </w:numPr>
        <w:spacing w:after="0" w:line="360" w:lineRule="auto"/>
        <w:ind w:left="284" w:hanging="284"/>
        <w:rPr>
          <w:rFonts w:cs="Calibri"/>
          <w:color w:val="000000"/>
          <w:sz w:val="22"/>
          <w:szCs w:val="22"/>
        </w:rPr>
      </w:pPr>
      <w:r>
        <w:rPr>
          <w:rFonts w:cs="Calibri"/>
          <w:color w:val="000000"/>
          <w:sz w:val="22"/>
          <w:szCs w:val="22"/>
        </w:rPr>
        <w:t xml:space="preserve">Każdy Wykonawca (lub podmioty występujące wspólnie) może złożyć jedną ofertę. </w:t>
      </w:r>
    </w:p>
    <w:p w14:paraId="19E05E42" w14:textId="77777777" w:rsidR="00ED7618" w:rsidRDefault="00D14911" w:rsidP="00D01411">
      <w:pPr>
        <w:pStyle w:val="Akapitzlist"/>
        <w:numPr>
          <w:ilvl w:val="0"/>
          <w:numId w:val="11"/>
        </w:numPr>
        <w:spacing w:after="0" w:line="360" w:lineRule="auto"/>
        <w:ind w:left="284" w:hanging="284"/>
        <w:rPr>
          <w:rFonts w:cs="Calibri"/>
          <w:color w:val="000000"/>
          <w:sz w:val="22"/>
          <w:szCs w:val="22"/>
        </w:rPr>
      </w:pPr>
      <w:r>
        <w:rPr>
          <w:rFonts w:cs="Calibri"/>
          <w:color w:val="000000"/>
          <w:sz w:val="22"/>
          <w:szCs w:val="22"/>
        </w:rPr>
        <w:t xml:space="preserve">Złożenie przez jednego Wykonawcę lub podmioty występujące wspólnie, więcej niż jednej oferty (lub oferty zawierającej niedopuszczone rozwiązania wariantowe) - spowoduje jej odrzucenie jako niezgodnej z przepisami ustawy </w:t>
      </w:r>
      <w:proofErr w:type="spellStart"/>
      <w:r>
        <w:rPr>
          <w:rFonts w:cs="Calibri"/>
          <w:color w:val="000000"/>
          <w:sz w:val="22"/>
          <w:szCs w:val="22"/>
        </w:rPr>
        <w:t>Pzp</w:t>
      </w:r>
      <w:proofErr w:type="spellEnd"/>
      <w:r>
        <w:rPr>
          <w:rFonts w:cs="Calibri"/>
          <w:color w:val="000000"/>
          <w:sz w:val="22"/>
          <w:szCs w:val="22"/>
        </w:rPr>
        <w:t xml:space="preserve"> (art. 226 ust. 1 pkt 3 ustawy </w:t>
      </w:r>
      <w:proofErr w:type="spellStart"/>
      <w:r>
        <w:rPr>
          <w:rFonts w:cs="Calibri"/>
          <w:color w:val="000000"/>
          <w:sz w:val="22"/>
          <w:szCs w:val="22"/>
        </w:rPr>
        <w:t>Pzp</w:t>
      </w:r>
      <w:proofErr w:type="spellEnd"/>
      <w:r>
        <w:rPr>
          <w:rFonts w:cs="Calibri"/>
          <w:color w:val="000000"/>
          <w:sz w:val="22"/>
          <w:szCs w:val="22"/>
        </w:rPr>
        <w:t xml:space="preserve">). </w:t>
      </w:r>
    </w:p>
    <w:p w14:paraId="4F8CD880" w14:textId="77777777" w:rsidR="00ED7618" w:rsidRDefault="00D14911" w:rsidP="00D01411">
      <w:pPr>
        <w:pStyle w:val="Akapitzlist"/>
        <w:numPr>
          <w:ilvl w:val="0"/>
          <w:numId w:val="11"/>
        </w:numPr>
        <w:spacing w:after="0" w:line="360" w:lineRule="auto"/>
        <w:ind w:left="284" w:hanging="284"/>
        <w:rPr>
          <w:rFonts w:cs="Calibri"/>
          <w:color w:val="000000"/>
          <w:sz w:val="22"/>
          <w:szCs w:val="22"/>
        </w:rPr>
      </w:pPr>
      <w:r>
        <w:rPr>
          <w:rFonts w:cs="Calibri"/>
          <w:color w:val="000000"/>
          <w:sz w:val="22"/>
          <w:szCs w:val="22"/>
        </w:rPr>
        <w:t xml:space="preserve">Wykonawca może powierzyć wykonanie części zamówienia podwykonawcy. Zamawiający żąda wskazania przez Wykonawcę w ofercie, części zamówienia, których wykonanie zamierza powierzyć podwykonawcom, oraz podania nazw ewentualnych podwykonawców, jeżeli są już znani (art. 462 ustawy </w:t>
      </w:r>
      <w:proofErr w:type="spellStart"/>
      <w:r>
        <w:rPr>
          <w:rFonts w:cs="Calibri"/>
          <w:color w:val="000000"/>
          <w:sz w:val="22"/>
          <w:szCs w:val="22"/>
        </w:rPr>
        <w:t>Pzp</w:t>
      </w:r>
      <w:proofErr w:type="spellEnd"/>
      <w:r>
        <w:rPr>
          <w:rFonts w:cs="Calibri"/>
          <w:color w:val="000000"/>
          <w:sz w:val="22"/>
          <w:szCs w:val="22"/>
        </w:rPr>
        <w:t xml:space="preserve">) - Załącznik nr 2 do SWZ. </w:t>
      </w:r>
    </w:p>
    <w:p w14:paraId="695A8E20" w14:textId="77777777" w:rsidR="00ED7618" w:rsidRDefault="00D14911" w:rsidP="00D01411">
      <w:pPr>
        <w:pStyle w:val="Akapitzlist"/>
        <w:numPr>
          <w:ilvl w:val="0"/>
          <w:numId w:val="11"/>
        </w:numPr>
        <w:spacing w:after="0" w:line="360" w:lineRule="auto"/>
        <w:ind w:left="284" w:hanging="284"/>
        <w:rPr>
          <w:rFonts w:cs="Calibri"/>
          <w:color w:val="000000"/>
          <w:sz w:val="22"/>
          <w:szCs w:val="22"/>
        </w:rPr>
      </w:pPr>
      <w:r>
        <w:rPr>
          <w:rFonts w:cs="Calibri"/>
          <w:color w:val="000000"/>
          <w:sz w:val="22"/>
          <w:szCs w:val="22"/>
        </w:rPr>
        <w:t xml:space="preserve">Wykonawca – w wyznaczonym do składania ofert terminie składa poniższe dokumenty: </w:t>
      </w:r>
    </w:p>
    <w:p w14:paraId="520B437B" w14:textId="77777777" w:rsidR="00ED7618" w:rsidRDefault="00D14911" w:rsidP="00D01411">
      <w:pPr>
        <w:pStyle w:val="Akapitzlist"/>
        <w:widowControl w:val="0"/>
        <w:numPr>
          <w:ilvl w:val="0"/>
          <w:numId w:val="12"/>
        </w:numPr>
        <w:spacing w:after="0" w:line="360" w:lineRule="auto"/>
        <w:rPr>
          <w:rFonts w:cs="Calibri"/>
          <w:b/>
          <w:bCs/>
          <w:sz w:val="22"/>
          <w:szCs w:val="22"/>
        </w:rPr>
      </w:pPr>
      <w:r>
        <w:rPr>
          <w:rFonts w:cs="Calibri"/>
          <w:sz w:val="22"/>
          <w:szCs w:val="22"/>
        </w:rPr>
        <w:t xml:space="preserve">Ofertę – Formularz ofertowy – </w:t>
      </w:r>
      <w:r>
        <w:rPr>
          <w:rFonts w:cs="Calibri"/>
          <w:b/>
          <w:bCs/>
          <w:sz w:val="22"/>
          <w:szCs w:val="22"/>
        </w:rPr>
        <w:t>Załącznik nr 1 do SWZ</w:t>
      </w:r>
    </w:p>
    <w:p w14:paraId="1528A811" w14:textId="77777777" w:rsidR="00ED7618" w:rsidRDefault="00D14911" w:rsidP="00D01411">
      <w:pPr>
        <w:pStyle w:val="Akapitzlist"/>
        <w:widowControl w:val="0"/>
        <w:numPr>
          <w:ilvl w:val="0"/>
          <w:numId w:val="12"/>
        </w:numPr>
        <w:spacing w:after="0" w:line="360" w:lineRule="auto"/>
        <w:rPr>
          <w:rFonts w:cs="Calibri"/>
          <w:sz w:val="22"/>
          <w:szCs w:val="22"/>
        </w:rPr>
      </w:pPr>
      <w:r>
        <w:rPr>
          <w:rFonts w:cs="Calibri"/>
          <w:sz w:val="22"/>
          <w:szCs w:val="22"/>
        </w:rPr>
        <w:t xml:space="preserve">Oświadczenie wstępne tj. o braku podstaw wykluczenia z postępowania oraz spełnianiu warunków udziału w postępowaniu (Załącznik nr 2 do SWZ), stanowi podmiotowy środki dowodowe, </w:t>
      </w:r>
    </w:p>
    <w:p w14:paraId="53C45A9C" w14:textId="77777777" w:rsidR="00ED7618" w:rsidRDefault="00D14911" w:rsidP="00D01411">
      <w:pPr>
        <w:pStyle w:val="Akapitzlist"/>
        <w:widowControl w:val="0"/>
        <w:numPr>
          <w:ilvl w:val="0"/>
          <w:numId w:val="12"/>
        </w:numPr>
        <w:spacing w:after="0" w:line="360" w:lineRule="auto"/>
        <w:rPr>
          <w:rFonts w:cs="Calibri"/>
          <w:b/>
          <w:bCs/>
          <w:sz w:val="22"/>
          <w:szCs w:val="22"/>
        </w:rPr>
      </w:pPr>
      <w:r>
        <w:rPr>
          <w:rFonts w:cs="Calibri"/>
          <w:sz w:val="22"/>
          <w:szCs w:val="22"/>
        </w:rPr>
        <w:t xml:space="preserve">Oświadczenie, o którym mowa w art. 117 ust. 4 ustawy </w:t>
      </w:r>
      <w:proofErr w:type="spellStart"/>
      <w:r>
        <w:rPr>
          <w:rFonts w:cs="Calibri"/>
          <w:sz w:val="22"/>
          <w:szCs w:val="22"/>
        </w:rPr>
        <w:t>Pzp</w:t>
      </w:r>
      <w:proofErr w:type="spellEnd"/>
      <w:r>
        <w:rPr>
          <w:rFonts w:cs="Calibri"/>
          <w:sz w:val="22"/>
          <w:szCs w:val="22"/>
        </w:rPr>
        <w:t xml:space="preserve"> (dotyczy sytuacji, z której wynika wykonanie przedmiotu zamówienia przez poszczególnych wykonawców wspólnie ubiegających się o udzielenie zamówienia) – Załącznik nr </w:t>
      </w:r>
      <w:r>
        <w:rPr>
          <w:rFonts w:cs="Calibri"/>
          <w:b/>
          <w:bCs/>
          <w:sz w:val="22"/>
          <w:szCs w:val="22"/>
        </w:rPr>
        <w:t>7 do SWZ, - jeśli dotyczy</w:t>
      </w:r>
    </w:p>
    <w:p w14:paraId="2ED4E29F" w14:textId="77777777" w:rsidR="00ED7618" w:rsidRDefault="00D14911" w:rsidP="00D01411">
      <w:pPr>
        <w:pStyle w:val="Akapitzlist"/>
        <w:widowControl w:val="0"/>
        <w:numPr>
          <w:ilvl w:val="0"/>
          <w:numId w:val="12"/>
        </w:numPr>
        <w:spacing w:after="0" w:line="360" w:lineRule="auto"/>
        <w:rPr>
          <w:rFonts w:cs="Calibri"/>
          <w:sz w:val="22"/>
          <w:szCs w:val="22"/>
        </w:rPr>
      </w:pPr>
      <w:r>
        <w:rPr>
          <w:rFonts w:cs="Calibri"/>
          <w:sz w:val="22"/>
          <w:szCs w:val="22"/>
        </w:rPr>
        <w:t xml:space="preserve">Zobowiązanie podmiotu udostępniającego zasoby, o którym mowa ustawy </w:t>
      </w:r>
      <w:proofErr w:type="spellStart"/>
      <w:r>
        <w:rPr>
          <w:rFonts w:cs="Calibri"/>
          <w:sz w:val="22"/>
          <w:szCs w:val="22"/>
        </w:rPr>
        <w:t>Pzp</w:t>
      </w:r>
      <w:proofErr w:type="spellEnd"/>
      <w:r>
        <w:rPr>
          <w:rFonts w:cs="Calibri"/>
          <w:sz w:val="22"/>
          <w:szCs w:val="22"/>
        </w:rPr>
        <w:t>, zwane dalej „zobowiązaniem podmiotu udostępniającego zasoby” (</w:t>
      </w:r>
      <w:r>
        <w:rPr>
          <w:rFonts w:cs="Calibri"/>
          <w:b/>
          <w:bCs/>
          <w:sz w:val="22"/>
          <w:szCs w:val="22"/>
        </w:rPr>
        <w:t>Załącznik nr 8 do SWZ – jeśli dotyczy</w:t>
      </w:r>
      <w:r>
        <w:rPr>
          <w:rFonts w:cs="Calibri"/>
          <w:sz w:val="22"/>
          <w:szCs w:val="22"/>
        </w:rPr>
        <w:t xml:space="preserve">) lub inny podmiotowy środek dowodowy potwierdzający, że wykonawca realizując zamówienie, będzie dysponował niezbędnymi zasobami tych podmiotów – jeśli dotyczy, </w:t>
      </w:r>
    </w:p>
    <w:p w14:paraId="3806C055" w14:textId="77777777" w:rsidR="00ED7618" w:rsidRDefault="00D14911" w:rsidP="00D01411">
      <w:pPr>
        <w:pStyle w:val="Akapitzlist"/>
        <w:widowControl w:val="0"/>
        <w:numPr>
          <w:ilvl w:val="0"/>
          <w:numId w:val="12"/>
        </w:numPr>
        <w:spacing w:after="0" w:line="360" w:lineRule="auto"/>
        <w:rPr>
          <w:rFonts w:cs="Calibri"/>
          <w:sz w:val="22"/>
          <w:szCs w:val="22"/>
        </w:rPr>
      </w:pPr>
      <w:r>
        <w:rPr>
          <w:rFonts w:cs="Calibri"/>
          <w:sz w:val="22"/>
          <w:szCs w:val="22"/>
        </w:rPr>
        <w:t xml:space="preserve">Pełnomocnictwo, przy czym w przypadku, gdy Wykonawcę reprezentuje Pełnomocnik, do oferty musi być załączone Pełnomocnictwo określające jego zakres. </w:t>
      </w:r>
    </w:p>
    <w:p w14:paraId="760D5D29" w14:textId="77777777" w:rsidR="00ED7618" w:rsidRDefault="00D14911" w:rsidP="00D01411">
      <w:pPr>
        <w:pStyle w:val="Akapitzlist"/>
        <w:widowControl w:val="0"/>
        <w:numPr>
          <w:ilvl w:val="0"/>
          <w:numId w:val="12"/>
        </w:numPr>
        <w:spacing w:after="0" w:line="360" w:lineRule="auto"/>
        <w:rPr>
          <w:rFonts w:cs="Calibri"/>
          <w:sz w:val="22"/>
          <w:szCs w:val="22"/>
        </w:rPr>
      </w:pPr>
      <w:r>
        <w:rPr>
          <w:rFonts w:cs="Calibri"/>
          <w:sz w:val="22"/>
          <w:szCs w:val="22"/>
        </w:rPr>
        <w:t>Dokumenty potwierdzające prawo do składania oświadczeń woli w imieniu Wykonawcy (np. dokumenty rejestrowe, umowy)</w:t>
      </w:r>
    </w:p>
    <w:p w14:paraId="79BBD764" w14:textId="77777777" w:rsidR="00ED7618" w:rsidRDefault="00D14911" w:rsidP="00D01411">
      <w:pPr>
        <w:pStyle w:val="Akapitzlist"/>
        <w:widowControl w:val="0"/>
        <w:numPr>
          <w:ilvl w:val="0"/>
          <w:numId w:val="11"/>
        </w:numPr>
        <w:spacing w:after="0" w:line="360" w:lineRule="auto"/>
        <w:ind w:left="426" w:hanging="284"/>
        <w:rPr>
          <w:rFonts w:cs="Calibri"/>
          <w:sz w:val="22"/>
          <w:szCs w:val="22"/>
        </w:rPr>
      </w:pPr>
      <w:r>
        <w:rPr>
          <w:rFonts w:cs="Calibri"/>
          <w:color w:val="000000"/>
          <w:sz w:val="22"/>
          <w:szCs w:val="22"/>
        </w:rPr>
        <w:t xml:space="preserve">Zgodnie z § 2 ust. 1 ww. rozporządzenia w sprawie środków komunikacji: Ofertę oraz ww. oświadczenia i dokumenty - sporządza się w postaci elektronicznej, w formatach danych określonych w przepisach wydanych na podstawie art. 18 ustawy z dnia 17 lutego 2005 r. o informatyzacji działalności </w:t>
      </w:r>
      <w:r>
        <w:rPr>
          <w:rFonts w:cs="Calibri"/>
          <w:color w:val="000000"/>
          <w:sz w:val="22"/>
          <w:szCs w:val="22"/>
        </w:rPr>
        <w:lastRenderedPageBreak/>
        <w:t xml:space="preserve">podmiotów realizujących zadania publiczne (Dz. U. z 2024 r. poz.1557 z późn.zm.), z zastrzeżeniem formatów, o których mowa w art. 66 ust. 1 ustawy, z uwzględnieniem rodzaju przekazywanych danych. </w:t>
      </w:r>
    </w:p>
    <w:p w14:paraId="36430DF1" w14:textId="77777777" w:rsidR="00ED7618" w:rsidRDefault="00D14911" w:rsidP="00D01411">
      <w:pPr>
        <w:pStyle w:val="Akapitzlist"/>
        <w:widowControl w:val="0"/>
        <w:numPr>
          <w:ilvl w:val="0"/>
          <w:numId w:val="11"/>
        </w:numPr>
        <w:spacing w:after="0" w:line="360" w:lineRule="auto"/>
        <w:ind w:left="426" w:hanging="284"/>
        <w:rPr>
          <w:rFonts w:cs="Calibri"/>
          <w:sz w:val="22"/>
          <w:szCs w:val="22"/>
        </w:rPr>
      </w:pPr>
      <w:r>
        <w:rPr>
          <w:rFonts w:cs="Calibri"/>
          <w:color w:val="000000"/>
          <w:sz w:val="22"/>
          <w:szCs w:val="22"/>
        </w:rPr>
        <w:t xml:space="preserve">Ofertę i inne wymagane do złożenia wraz z nią oświadczenia i dokumenty powinna być podpisana przez: </w:t>
      </w:r>
    </w:p>
    <w:p w14:paraId="457A9EB5" w14:textId="77777777" w:rsidR="00ED7618" w:rsidRDefault="00D14911" w:rsidP="00D01411">
      <w:pPr>
        <w:pStyle w:val="Akapitzlist"/>
        <w:numPr>
          <w:ilvl w:val="3"/>
          <w:numId w:val="33"/>
        </w:numPr>
        <w:spacing w:after="0" w:line="360" w:lineRule="auto"/>
        <w:ind w:left="709" w:hanging="283"/>
        <w:rPr>
          <w:rFonts w:cs="Calibri"/>
          <w:color w:val="000000"/>
          <w:sz w:val="22"/>
          <w:szCs w:val="22"/>
        </w:rPr>
      </w:pPr>
      <w:r>
        <w:rPr>
          <w:rFonts w:cs="Calibri"/>
          <w:color w:val="000000"/>
          <w:sz w:val="22"/>
          <w:szCs w:val="22"/>
        </w:rPr>
        <w:t xml:space="preserve">osoby uprawnione do reprezentacji Wykonawcy, zgodnie z odpowiednimi dokumentami rejestrowymi lub przez Pełnomocnika, </w:t>
      </w:r>
    </w:p>
    <w:p w14:paraId="0C275C86" w14:textId="77777777" w:rsidR="00ED7618" w:rsidRDefault="00D14911" w:rsidP="00D01411">
      <w:pPr>
        <w:pStyle w:val="Akapitzlist"/>
        <w:numPr>
          <w:ilvl w:val="3"/>
          <w:numId w:val="33"/>
        </w:numPr>
        <w:spacing w:after="0" w:line="360" w:lineRule="auto"/>
        <w:ind w:left="709" w:hanging="283"/>
        <w:rPr>
          <w:rFonts w:cs="Calibri"/>
          <w:color w:val="000000"/>
          <w:sz w:val="22"/>
          <w:szCs w:val="22"/>
        </w:rPr>
      </w:pPr>
      <w:r>
        <w:rPr>
          <w:rFonts w:cs="Calibri"/>
          <w:color w:val="000000"/>
          <w:sz w:val="22"/>
          <w:szCs w:val="22"/>
        </w:rPr>
        <w:t xml:space="preserve">w przypadku Wykonawców ubiegających się wspólnie o udzielenie zamówienia (Konsorcjum/ spółka cywilna) - przez ustanowionego Pełnomocnika. </w:t>
      </w:r>
    </w:p>
    <w:p w14:paraId="5D154131" w14:textId="2965D020" w:rsidR="00ED7618" w:rsidRDefault="00D14911" w:rsidP="00D01411">
      <w:pPr>
        <w:pStyle w:val="Akapitzlist"/>
        <w:numPr>
          <w:ilvl w:val="3"/>
          <w:numId w:val="33"/>
        </w:numPr>
        <w:spacing w:after="0" w:line="360" w:lineRule="auto"/>
        <w:ind w:left="709" w:hanging="283"/>
        <w:rPr>
          <w:rFonts w:cs="Calibri"/>
          <w:color w:val="000000"/>
          <w:sz w:val="22"/>
          <w:szCs w:val="22"/>
        </w:rPr>
      </w:pPr>
      <w:r>
        <w:rPr>
          <w:rFonts w:cs="Calibri"/>
          <w:color w:val="000000"/>
          <w:sz w:val="22"/>
          <w:szCs w:val="22"/>
        </w:rPr>
        <w:t xml:space="preserve">Zgodnie z § </w:t>
      </w:r>
      <w:r w:rsidR="00FA055E">
        <w:rPr>
          <w:rFonts w:cs="Calibri"/>
          <w:color w:val="000000"/>
          <w:sz w:val="22"/>
          <w:szCs w:val="22"/>
        </w:rPr>
        <w:t>5 ww.</w:t>
      </w:r>
      <w:r>
        <w:rPr>
          <w:rFonts w:cs="Calibri"/>
          <w:color w:val="000000"/>
          <w:sz w:val="22"/>
          <w:szCs w:val="22"/>
        </w:rPr>
        <w:t xml:space="preserve"> rozporządzeniem w sprawie środków komunikacji - podmiotowe środki dowodowe, przedmiotowe środki dowodowe oraz inne dokumenty lub oświadczenia, sporządzone w języku obcym przekazuje się wraz z tłumaczeniem na język polski. Zamawiający nie wyraża zgody na tłumaczenia w innym języku niż język polski w przypadku, o którym mowa w art. 20 ust. 3 ustawy </w:t>
      </w:r>
      <w:proofErr w:type="spellStart"/>
      <w:r>
        <w:rPr>
          <w:rFonts w:cs="Calibri"/>
          <w:color w:val="000000"/>
          <w:sz w:val="22"/>
          <w:szCs w:val="22"/>
        </w:rPr>
        <w:t>Pzp</w:t>
      </w:r>
      <w:proofErr w:type="spellEnd"/>
      <w:r>
        <w:rPr>
          <w:rFonts w:cs="Calibri"/>
          <w:color w:val="000000"/>
          <w:sz w:val="22"/>
          <w:szCs w:val="22"/>
        </w:rPr>
        <w:t xml:space="preserve">. </w:t>
      </w:r>
    </w:p>
    <w:p w14:paraId="1372DDB4" w14:textId="77777777" w:rsidR="00ED7618" w:rsidRDefault="00D14911" w:rsidP="00D01411">
      <w:pPr>
        <w:pStyle w:val="Akapitzlist"/>
        <w:numPr>
          <w:ilvl w:val="0"/>
          <w:numId w:val="11"/>
        </w:numPr>
        <w:tabs>
          <w:tab w:val="left" w:pos="567"/>
        </w:tabs>
        <w:spacing w:after="0" w:line="360" w:lineRule="auto"/>
        <w:ind w:left="426" w:hanging="284"/>
        <w:rPr>
          <w:rFonts w:cs="Calibri"/>
          <w:sz w:val="22"/>
          <w:szCs w:val="22"/>
        </w:rPr>
      </w:pPr>
      <w:r>
        <w:rPr>
          <w:rFonts w:cs="Calibri"/>
          <w:sz w:val="22"/>
          <w:szCs w:val="22"/>
        </w:rPr>
        <w:t>Zgodnie z § 6 rozporządzenia o elektronizacji:</w:t>
      </w:r>
    </w:p>
    <w:p w14:paraId="38B00142" w14:textId="77777777" w:rsidR="00ED7618" w:rsidRDefault="00D14911" w:rsidP="00D01411">
      <w:pPr>
        <w:pStyle w:val="Akapitzlist"/>
        <w:numPr>
          <w:ilvl w:val="0"/>
          <w:numId w:val="13"/>
        </w:numPr>
        <w:spacing w:after="0" w:line="360" w:lineRule="auto"/>
        <w:ind w:left="426" w:hanging="284"/>
        <w:rPr>
          <w:rFonts w:cs="Calibri"/>
          <w:color w:val="000000"/>
          <w:sz w:val="22"/>
          <w:szCs w:val="22"/>
        </w:rPr>
      </w:pPr>
      <w:r>
        <w:rPr>
          <w:rFonts w:cs="Calibri"/>
          <w:color w:val="000000"/>
          <w:sz w:val="22"/>
          <w:szCs w:val="22"/>
        </w:rPr>
        <w:t xml:space="preserve">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 przekazuje się ten dokument. </w:t>
      </w:r>
    </w:p>
    <w:p w14:paraId="532D03A9" w14:textId="77777777" w:rsidR="00ED7618" w:rsidRDefault="00D14911" w:rsidP="00D01411">
      <w:pPr>
        <w:pStyle w:val="Akapitzlist"/>
        <w:numPr>
          <w:ilvl w:val="0"/>
          <w:numId w:val="13"/>
        </w:numPr>
        <w:spacing w:after="0" w:line="360" w:lineRule="auto"/>
        <w:ind w:left="426" w:hanging="284"/>
        <w:rPr>
          <w:rFonts w:cs="Calibri"/>
          <w:color w:val="000000"/>
          <w:sz w:val="22"/>
          <w:szCs w:val="22"/>
        </w:rPr>
      </w:pPr>
      <w:r>
        <w:rPr>
          <w:rFonts w:cs="Calibri"/>
          <w:color w:val="000000"/>
          <w:sz w:val="22"/>
          <w:szCs w:val="22"/>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 przekazuje się cyfrowe odwzorowanie tego dokumentu opatrzone w przypadku postępowań o wartości mniejszej niż progi unijne, kwalifikowanym podpisem elektronicznym, podpisem zaufanym lub podpisem osobistym, poświadczające zgodność cyfrowego odwzorowania z dokumentem w postaci papierowej.</w:t>
      </w:r>
    </w:p>
    <w:p w14:paraId="00F25D90" w14:textId="77777777" w:rsidR="00ED7618" w:rsidRDefault="00D14911" w:rsidP="00D01411">
      <w:pPr>
        <w:pStyle w:val="Akapitzlist"/>
        <w:numPr>
          <w:ilvl w:val="0"/>
          <w:numId w:val="11"/>
        </w:numPr>
        <w:tabs>
          <w:tab w:val="left" w:pos="567"/>
        </w:tabs>
        <w:spacing w:after="0" w:line="360" w:lineRule="auto"/>
        <w:ind w:left="0" w:firstLine="142"/>
        <w:rPr>
          <w:rFonts w:cs="Calibri"/>
          <w:color w:val="000000"/>
          <w:sz w:val="22"/>
          <w:szCs w:val="22"/>
        </w:rPr>
      </w:pPr>
      <w:r>
        <w:rPr>
          <w:rFonts w:cs="Calibri"/>
          <w:color w:val="000000"/>
          <w:sz w:val="22"/>
          <w:szCs w:val="22"/>
        </w:rPr>
        <w:t xml:space="preserve">poświadczenia zgodności cyfrowego odwzorowania z dokumentem w postaci papierowej, o którym </w:t>
      </w:r>
    </w:p>
    <w:p w14:paraId="6CFC17C1" w14:textId="77777777" w:rsidR="00ED7618" w:rsidRDefault="00D14911">
      <w:pPr>
        <w:pStyle w:val="Akapitzlist"/>
        <w:spacing w:after="0" w:line="360" w:lineRule="auto"/>
        <w:ind w:left="284"/>
        <w:rPr>
          <w:rFonts w:cs="Calibri"/>
          <w:color w:val="000000"/>
          <w:sz w:val="22"/>
          <w:szCs w:val="22"/>
        </w:rPr>
      </w:pPr>
      <w:r>
        <w:rPr>
          <w:rFonts w:cs="Calibri"/>
          <w:color w:val="000000"/>
          <w:sz w:val="22"/>
          <w:szCs w:val="22"/>
        </w:rPr>
        <w:t xml:space="preserve">      mowa w ust. 2, dokonuje w przypadku: </w:t>
      </w:r>
    </w:p>
    <w:p w14:paraId="1E283B08" w14:textId="77777777" w:rsidR="00ED7618" w:rsidRDefault="00D14911" w:rsidP="00D01411">
      <w:pPr>
        <w:pStyle w:val="Akapitzlist"/>
        <w:numPr>
          <w:ilvl w:val="3"/>
          <w:numId w:val="21"/>
        </w:numPr>
        <w:spacing w:after="0" w:line="360" w:lineRule="auto"/>
        <w:ind w:left="709" w:hanging="283"/>
        <w:rPr>
          <w:rFonts w:cs="Calibri"/>
          <w:color w:val="000000"/>
          <w:sz w:val="22"/>
          <w:szCs w:val="22"/>
        </w:rPr>
      </w:pPr>
      <w:r>
        <w:rPr>
          <w:rFonts w:cs="Calibri"/>
          <w:color w:val="000000"/>
          <w:sz w:val="22"/>
          <w:szCs w:val="22"/>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w:t>
      </w:r>
      <w:r>
        <w:rPr>
          <w:rFonts w:cs="Calibri"/>
          <w:color w:val="000000"/>
          <w:sz w:val="22"/>
          <w:szCs w:val="22"/>
        </w:rPr>
        <w:lastRenderedPageBreak/>
        <w:t xml:space="preserve">środków dowodowych lub dokumentów potwierdzających umocowanie do reprezentowania, które każdego z nich dotyczą; </w:t>
      </w:r>
    </w:p>
    <w:p w14:paraId="086D60ED" w14:textId="77777777" w:rsidR="00ED7618" w:rsidRDefault="00D14911" w:rsidP="00D01411">
      <w:pPr>
        <w:pStyle w:val="Akapitzlist"/>
        <w:numPr>
          <w:ilvl w:val="3"/>
          <w:numId w:val="21"/>
        </w:numPr>
        <w:spacing w:after="0" w:line="360" w:lineRule="auto"/>
        <w:ind w:left="709" w:hanging="283"/>
        <w:rPr>
          <w:rFonts w:cs="Calibri"/>
          <w:color w:val="000000"/>
          <w:sz w:val="22"/>
          <w:szCs w:val="22"/>
        </w:rPr>
      </w:pPr>
      <w:r>
        <w:rPr>
          <w:rFonts w:cs="Calibri"/>
          <w:color w:val="000000"/>
          <w:sz w:val="22"/>
          <w:szCs w:val="22"/>
        </w:rPr>
        <w:t xml:space="preserve">przedmiotowych środków dowodowych – odpowiednio wykonawca lub wykonawca wspólnie ubiegający się o udzielenie zamówienia; </w:t>
      </w:r>
    </w:p>
    <w:p w14:paraId="672C0E5B" w14:textId="77777777" w:rsidR="00ED7618" w:rsidRDefault="00D14911" w:rsidP="00D01411">
      <w:pPr>
        <w:pStyle w:val="Akapitzlist"/>
        <w:numPr>
          <w:ilvl w:val="3"/>
          <w:numId w:val="21"/>
        </w:numPr>
        <w:spacing w:after="0" w:line="360" w:lineRule="auto"/>
        <w:ind w:left="709" w:hanging="283"/>
        <w:rPr>
          <w:rFonts w:cs="Calibri"/>
          <w:color w:val="000000"/>
          <w:sz w:val="22"/>
          <w:szCs w:val="22"/>
        </w:rPr>
      </w:pPr>
      <w:r>
        <w:rPr>
          <w:rFonts w:cs="Calibri"/>
          <w:color w:val="000000"/>
          <w:sz w:val="22"/>
          <w:szCs w:val="22"/>
        </w:rPr>
        <w:t xml:space="preserve">innych dokumentów, w tym dokumentów, o których mowa w art. 94 ust. 2 ustawy – odpowiednio wykonawca lub wykonawca wspólnie ubiegający się o udzielenie zamówienia, w zakresie dokumentów, które każdego z nich dotyczą. </w:t>
      </w:r>
    </w:p>
    <w:p w14:paraId="202FA3FC" w14:textId="77777777" w:rsidR="00ED7618" w:rsidRDefault="00D14911" w:rsidP="00D01411">
      <w:pPr>
        <w:pStyle w:val="Akapitzlist"/>
        <w:numPr>
          <w:ilvl w:val="3"/>
          <w:numId w:val="21"/>
        </w:numPr>
        <w:spacing w:after="0" w:line="360" w:lineRule="auto"/>
        <w:ind w:left="709" w:hanging="283"/>
        <w:rPr>
          <w:rFonts w:cs="Calibri"/>
          <w:color w:val="000000"/>
          <w:sz w:val="22"/>
          <w:szCs w:val="22"/>
        </w:rPr>
      </w:pPr>
      <w:r>
        <w:rPr>
          <w:rFonts w:cs="Calibri"/>
          <w:color w:val="000000"/>
          <w:sz w:val="22"/>
          <w:szCs w:val="22"/>
        </w:rPr>
        <w:t xml:space="preserve">poświadczenia zgodności cyfrowego odwzorowania z dokumentem w postaci papierowej, o którym mowa w ust. 2, może dokonać również notariusz. </w:t>
      </w:r>
    </w:p>
    <w:p w14:paraId="5EB2B5BD" w14:textId="77777777" w:rsidR="00ED7618" w:rsidRDefault="00D14911" w:rsidP="00D01411">
      <w:pPr>
        <w:pStyle w:val="Akapitzlist"/>
        <w:numPr>
          <w:ilvl w:val="0"/>
          <w:numId w:val="11"/>
        </w:numPr>
        <w:spacing w:after="0" w:line="360" w:lineRule="auto"/>
        <w:ind w:left="426" w:hanging="426"/>
        <w:rPr>
          <w:rFonts w:cs="Calibri"/>
          <w:color w:val="000000"/>
          <w:sz w:val="22"/>
          <w:szCs w:val="22"/>
        </w:rPr>
      </w:pPr>
      <w:r>
        <w:rPr>
          <w:rFonts w:cs="Calibri"/>
          <w:color w:val="000000"/>
          <w:sz w:val="22"/>
          <w:szCs w:val="22"/>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08F30089" w14:textId="77777777" w:rsidR="00ED7618" w:rsidRDefault="00D14911" w:rsidP="00D01411">
      <w:pPr>
        <w:pStyle w:val="Akapitzlist"/>
        <w:numPr>
          <w:ilvl w:val="0"/>
          <w:numId w:val="11"/>
        </w:numPr>
        <w:spacing w:after="0" w:line="360" w:lineRule="auto"/>
        <w:ind w:left="426" w:hanging="426"/>
        <w:rPr>
          <w:rFonts w:cs="Calibri"/>
          <w:color w:val="000000"/>
          <w:sz w:val="22"/>
          <w:szCs w:val="22"/>
        </w:rPr>
      </w:pPr>
      <w:r>
        <w:rPr>
          <w:rFonts w:cs="Calibri"/>
          <w:color w:val="000000"/>
          <w:sz w:val="22"/>
          <w:szCs w:val="22"/>
        </w:rPr>
        <w:t xml:space="preserve">Zgodnie z § 7 rozporządzenia o elektronizacji: </w:t>
      </w:r>
    </w:p>
    <w:p w14:paraId="6D683852" w14:textId="77777777" w:rsidR="00ED7618" w:rsidRDefault="00D14911" w:rsidP="00D01411">
      <w:pPr>
        <w:pStyle w:val="Akapitzlist"/>
        <w:widowControl w:val="0"/>
        <w:numPr>
          <w:ilvl w:val="0"/>
          <w:numId w:val="14"/>
        </w:numPr>
        <w:spacing w:after="0" w:line="360" w:lineRule="auto"/>
        <w:rPr>
          <w:rFonts w:cs="Calibri"/>
          <w:color w:val="000000"/>
          <w:sz w:val="22"/>
          <w:szCs w:val="22"/>
        </w:rPr>
      </w:pPr>
      <w:r>
        <w:rPr>
          <w:rFonts w:cs="Calibri"/>
          <w:color w:val="000000"/>
          <w:sz w:val="22"/>
          <w:szCs w:val="22"/>
        </w:rPr>
        <w:t xml:space="preserve">podmiotowe środki dowodowe, w tym oświadczenie, o którym mowa w art. 117 ust. 4 ustawy, oraz zobowiązanie podmiotu udostępniającego zasoby, przedmiotowe środki dowodowe, dokumenty, o których mowa w art. 94 ust. 2 ustawy, wystawione przez upoważnione podmioty, oraz pełnomocnictwo - przekazuje się w postaci elektronicznej i opatruje się w przypadku postępowań lub konkursów o wartości mniejszej niż progi unijne, kwalifikowanym podpisem elektronicznym, podpisem zaufanym lub podpisem osobistym. </w:t>
      </w:r>
    </w:p>
    <w:p w14:paraId="5245969A" w14:textId="77777777" w:rsidR="00ED7618" w:rsidRDefault="00D14911" w:rsidP="00D01411">
      <w:pPr>
        <w:pStyle w:val="Akapitzlist"/>
        <w:widowControl w:val="0"/>
        <w:numPr>
          <w:ilvl w:val="0"/>
          <w:numId w:val="14"/>
        </w:numPr>
        <w:spacing w:after="0" w:line="360" w:lineRule="auto"/>
        <w:rPr>
          <w:rFonts w:cs="Calibri"/>
          <w:color w:val="000000"/>
          <w:sz w:val="22"/>
          <w:szCs w:val="22"/>
        </w:rPr>
      </w:pPr>
      <w:r>
        <w:rPr>
          <w:rFonts w:cs="Calibri"/>
          <w:color w:val="000000"/>
          <w:sz w:val="22"/>
          <w:szCs w:val="22"/>
        </w:rPr>
        <w:t xml:space="preserve">w przypadku gdy podmiotowe środki dowodowe, w tym oświadczenie, o którym mowa w art. 117 ust. 4 ustawy, oraz zobowiązanie podmiotu udostępniającego zasoby, przedmiotowe środki dowodowe, dokumenty, o których mowa w art. 94 ust. 2 ustawy, wystawione przez upoważnione podmioty lub pełnomocnictwo, zostały sporządzone jako dokument w postaci papierowej i opatrzone własnoręcznym podpisem - przekazuje się cyfrowe odwzorowanie tego dokumentu opatrzone w przypadku postępowań lub konkursów, o wartości mniejszej niż progi unijne, kwalifikowanym podpisem elektronicznym, podpisem zaufanym lub podpisem osobistym, poświadczającym zgodność cyfrowego odwzorowania z dokumentem w postaci papierowej. </w:t>
      </w:r>
    </w:p>
    <w:p w14:paraId="52AF72AD" w14:textId="77777777" w:rsidR="00ED7618" w:rsidRDefault="00D14911" w:rsidP="00D01411">
      <w:pPr>
        <w:pStyle w:val="Akapitzlist"/>
        <w:numPr>
          <w:ilvl w:val="0"/>
          <w:numId w:val="11"/>
        </w:numPr>
        <w:spacing w:after="0" w:line="360" w:lineRule="auto"/>
        <w:rPr>
          <w:rFonts w:cs="Calibri"/>
          <w:color w:val="000000"/>
          <w:sz w:val="22"/>
          <w:szCs w:val="22"/>
        </w:rPr>
      </w:pPr>
      <w:r>
        <w:rPr>
          <w:rFonts w:cs="Calibri"/>
          <w:color w:val="000000"/>
          <w:sz w:val="22"/>
          <w:szCs w:val="22"/>
        </w:rPr>
        <w:t>Zgodnie z ww. rozporządzeniem § 8</w:t>
      </w:r>
      <w:r>
        <w:rPr>
          <w:rFonts w:cs="Calibri"/>
          <w:b/>
          <w:bCs/>
          <w:color w:val="000000"/>
          <w:sz w:val="22"/>
          <w:szCs w:val="22"/>
        </w:rPr>
        <w:t xml:space="preserve"> </w:t>
      </w:r>
      <w:r>
        <w:rPr>
          <w:rFonts w:cs="Calibri"/>
          <w:color w:val="000000"/>
          <w:sz w:val="22"/>
          <w:szCs w:val="22"/>
        </w:rPr>
        <w:t>w sprawie elektronizacji: w przypadku przekazywania w postępowaniu dokumentu elektronicznego w formacie poddającym dane kompresji, opatrzenie pliku zawierającego skompresowane dokumenty w przypadku postępowań lub konkursów owartości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w:t>
      </w:r>
    </w:p>
    <w:p w14:paraId="2FCF43CB" w14:textId="77777777" w:rsidR="00ED7618" w:rsidRDefault="00D14911" w:rsidP="00D01411">
      <w:pPr>
        <w:pStyle w:val="Akapitzlist"/>
        <w:numPr>
          <w:ilvl w:val="0"/>
          <w:numId w:val="11"/>
        </w:numPr>
        <w:spacing w:after="0" w:line="360" w:lineRule="auto"/>
        <w:rPr>
          <w:rFonts w:cs="Calibri"/>
          <w:color w:val="000000"/>
          <w:sz w:val="22"/>
          <w:szCs w:val="22"/>
        </w:rPr>
      </w:pPr>
      <w:r>
        <w:rPr>
          <w:rFonts w:cs="Calibri"/>
          <w:color w:val="000000"/>
          <w:sz w:val="22"/>
          <w:szCs w:val="22"/>
        </w:rPr>
        <w:lastRenderedPageBreak/>
        <w:t xml:space="preserve">Zgodnie z ww. rozporządzeniem § 10 w sprawie elektronizacji dokumenty elektroniczne w postępowaniu spełniają łącznie następujące wymagania: </w:t>
      </w:r>
    </w:p>
    <w:p w14:paraId="3D68A0A2" w14:textId="77777777" w:rsidR="00ED7618" w:rsidRDefault="00D14911" w:rsidP="00D01411">
      <w:pPr>
        <w:pStyle w:val="Akapitzlist"/>
        <w:numPr>
          <w:ilvl w:val="0"/>
          <w:numId w:val="15"/>
        </w:numPr>
        <w:spacing w:after="0" w:line="360" w:lineRule="auto"/>
        <w:rPr>
          <w:rFonts w:cs="Calibri"/>
          <w:color w:val="000000"/>
          <w:sz w:val="22"/>
          <w:szCs w:val="22"/>
        </w:rPr>
      </w:pPr>
      <w:r>
        <w:rPr>
          <w:rFonts w:cs="Calibri"/>
          <w:color w:val="000000"/>
          <w:sz w:val="22"/>
          <w:szCs w:val="22"/>
        </w:rPr>
        <w:t xml:space="preserve">są utrwalone w sposób umożliwiający ich powielenie, a także przekazanie przy informatycznym nośniku danych; wielokrotne odczytanie, zapisanie i użyciu środków komunikacji elektronicznej lub na informatycznym nośniku danych </w:t>
      </w:r>
    </w:p>
    <w:p w14:paraId="71E7312D" w14:textId="77777777" w:rsidR="00ED7618" w:rsidRDefault="00D14911" w:rsidP="00D01411">
      <w:pPr>
        <w:pStyle w:val="Akapitzlist"/>
        <w:numPr>
          <w:ilvl w:val="0"/>
          <w:numId w:val="15"/>
        </w:numPr>
        <w:spacing w:after="0" w:line="360" w:lineRule="auto"/>
        <w:rPr>
          <w:rFonts w:cs="Calibri"/>
          <w:color w:val="000000"/>
          <w:sz w:val="22"/>
          <w:szCs w:val="22"/>
        </w:rPr>
      </w:pPr>
      <w:r>
        <w:rPr>
          <w:rFonts w:cs="Calibri"/>
          <w:color w:val="000000"/>
          <w:sz w:val="22"/>
          <w:szCs w:val="22"/>
        </w:rPr>
        <w:t xml:space="preserve">umożliwiają prezentację treści w postaci elektronicznej, w szczególności przez wyświetlenie tej treści na monitorze ekranowym; </w:t>
      </w:r>
    </w:p>
    <w:p w14:paraId="4D5692BE" w14:textId="77777777" w:rsidR="00ED7618" w:rsidRDefault="00D14911" w:rsidP="00D01411">
      <w:pPr>
        <w:pStyle w:val="Akapitzlist"/>
        <w:numPr>
          <w:ilvl w:val="0"/>
          <w:numId w:val="15"/>
        </w:numPr>
        <w:spacing w:after="0" w:line="360" w:lineRule="auto"/>
        <w:rPr>
          <w:rFonts w:cs="Calibri"/>
          <w:color w:val="000000"/>
          <w:sz w:val="22"/>
          <w:szCs w:val="22"/>
        </w:rPr>
      </w:pPr>
      <w:r>
        <w:rPr>
          <w:rFonts w:cs="Calibri"/>
          <w:color w:val="000000"/>
          <w:sz w:val="22"/>
          <w:szCs w:val="22"/>
        </w:rPr>
        <w:t xml:space="preserve">umożliwiają prezentację treści w postaci papierowej, w szczególności za pomocą wydruku; </w:t>
      </w:r>
    </w:p>
    <w:p w14:paraId="0D48658F" w14:textId="77777777" w:rsidR="00ED7618" w:rsidRDefault="00D14911" w:rsidP="00D01411">
      <w:pPr>
        <w:pStyle w:val="Akapitzlist"/>
        <w:numPr>
          <w:ilvl w:val="0"/>
          <w:numId w:val="15"/>
        </w:numPr>
        <w:spacing w:after="0" w:line="360" w:lineRule="auto"/>
        <w:rPr>
          <w:rFonts w:cs="Calibri"/>
          <w:color w:val="000000"/>
          <w:sz w:val="22"/>
          <w:szCs w:val="22"/>
        </w:rPr>
      </w:pPr>
      <w:r>
        <w:rPr>
          <w:rFonts w:cs="Calibri"/>
          <w:color w:val="000000"/>
          <w:sz w:val="22"/>
          <w:szCs w:val="22"/>
        </w:rPr>
        <w:t xml:space="preserve">zawierają dane w układzie niepozostawiającym wątpliwości co do treści i kontekstu zapisanych informacji. </w:t>
      </w:r>
    </w:p>
    <w:p w14:paraId="2D6CCCF5" w14:textId="15764D51" w:rsidR="00ED7618" w:rsidRDefault="00D14911" w:rsidP="00FA055E">
      <w:pPr>
        <w:pStyle w:val="Nagwek2"/>
        <w:numPr>
          <w:ilvl w:val="1"/>
          <w:numId w:val="62"/>
        </w:numPr>
        <w:spacing w:line="360" w:lineRule="auto"/>
        <w:ind w:left="709" w:hanging="283"/>
        <w:rPr>
          <w:rFonts w:ascii="Calibri" w:hAnsi="Calibri" w:cs="Calibri"/>
          <w:b/>
          <w:bCs/>
          <w:color w:val="2F5496"/>
          <w:sz w:val="24"/>
          <w:szCs w:val="24"/>
        </w:rPr>
      </w:pPr>
      <w:bookmarkStart w:id="42" w:name="_Toc226450508"/>
      <w:r>
        <w:rPr>
          <w:rFonts w:ascii="Calibri" w:hAnsi="Calibri" w:cs="Calibri"/>
          <w:b/>
          <w:bCs/>
          <w:color w:val="2F5496"/>
          <w:sz w:val="24"/>
          <w:szCs w:val="24"/>
        </w:rPr>
        <w:t>Tajemnica przedsiębiorstwa</w:t>
      </w:r>
      <w:bookmarkEnd w:id="42"/>
      <w:r>
        <w:rPr>
          <w:rFonts w:ascii="Calibri" w:hAnsi="Calibri" w:cs="Calibri"/>
          <w:b/>
          <w:bCs/>
          <w:color w:val="2F5496"/>
          <w:sz w:val="24"/>
          <w:szCs w:val="24"/>
        </w:rPr>
        <w:t xml:space="preserve"> </w:t>
      </w:r>
    </w:p>
    <w:p w14:paraId="41FF9AB6" w14:textId="2D57E029" w:rsidR="00ED7618" w:rsidRDefault="00D14911" w:rsidP="00D01411">
      <w:pPr>
        <w:pStyle w:val="Akapitzlist"/>
        <w:numPr>
          <w:ilvl w:val="0"/>
          <w:numId w:val="16"/>
        </w:numPr>
        <w:spacing w:after="0" w:line="360" w:lineRule="auto"/>
        <w:rPr>
          <w:rFonts w:cs="Calibri"/>
          <w:color w:val="000000"/>
          <w:sz w:val="22"/>
          <w:szCs w:val="22"/>
        </w:rPr>
      </w:pPr>
      <w:r>
        <w:rPr>
          <w:rFonts w:cs="Calibri"/>
          <w:color w:val="000000"/>
          <w:sz w:val="22"/>
          <w:szCs w:val="22"/>
        </w:rPr>
        <w:t>Zgodnie z ww. rozporządzeniem § 4 ust. 1 w sprawie środków komunikacji - w przypadku, gdy dokumenty elektroniczne w postępowaniu, przekazywane przy użyciu środków komunikacji elektronicznej, zawierają informacje stanowiące tajemnicę przedsiębiorstwa w rozumieniu przepisów ustawy z dnia 16 kwietnia 1993r. o zwalczaniu nieuczciwej konkurencji (Dz.U. z 202</w:t>
      </w:r>
      <w:r w:rsidR="00D01411">
        <w:rPr>
          <w:rFonts w:cs="Calibri"/>
          <w:color w:val="000000"/>
          <w:sz w:val="22"/>
          <w:szCs w:val="22"/>
        </w:rPr>
        <w:t>6</w:t>
      </w:r>
      <w:r>
        <w:rPr>
          <w:rFonts w:cs="Calibri"/>
          <w:color w:val="000000"/>
          <w:sz w:val="22"/>
          <w:szCs w:val="22"/>
        </w:rPr>
        <w:t>r. poz.</w:t>
      </w:r>
      <w:r w:rsidR="00D01411">
        <w:rPr>
          <w:rFonts w:cs="Calibri"/>
          <w:color w:val="000000"/>
          <w:sz w:val="22"/>
          <w:szCs w:val="22"/>
        </w:rPr>
        <w:t>85</w:t>
      </w:r>
      <w:r>
        <w:rPr>
          <w:rFonts w:cs="Calibri"/>
          <w:color w:val="000000"/>
          <w:sz w:val="22"/>
          <w:szCs w:val="22"/>
        </w:rPr>
        <w:t xml:space="preserve">), Wykonawca, w celu utrzymania w poufności tych informacji, przekazuje je w wydzielonym i odpowiednio oznaczonym pliku. </w:t>
      </w:r>
    </w:p>
    <w:p w14:paraId="05DF0B71" w14:textId="7E2B2C87" w:rsidR="00ED7618" w:rsidRDefault="00D14911" w:rsidP="00D01411">
      <w:pPr>
        <w:pStyle w:val="Akapitzlist"/>
        <w:numPr>
          <w:ilvl w:val="0"/>
          <w:numId w:val="16"/>
        </w:numPr>
        <w:spacing w:after="0" w:line="360" w:lineRule="auto"/>
        <w:rPr>
          <w:rFonts w:cs="Calibri"/>
          <w:color w:val="000000"/>
          <w:sz w:val="22"/>
          <w:szCs w:val="22"/>
        </w:rPr>
      </w:pPr>
      <w:r>
        <w:rPr>
          <w:rFonts w:cs="Calibri"/>
          <w:color w:val="000000"/>
          <w:sz w:val="22"/>
          <w:szCs w:val="22"/>
        </w:rPr>
        <w:t>Nie ujawnia się informacji stanowiących tajemnicę przedsiębiorstwa w rozumieniu przepisów ustawy z dnia 16 kwietnia 1993 r. o zwalczaniu nieuczciwej konkurencji (Dz. U. z 202</w:t>
      </w:r>
      <w:r w:rsidR="00D01411">
        <w:rPr>
          <w:rFonts w:cs="Calibri"/>
          <w:color w:val="000000"/>
          <w:sz w:val="22"/>
          <w:szCs w:val="22"/>
        </w:rPr>
        <w:t>6</w:t>
      </w:r>
      <w:r>
        <w:rPr>
          <w:rFonts w:cs="Calibri"/>
          <w:color w:val="000000"/>
          <w:sz w:val="22"/>
          <w:szCs w:val="22"/>
        </w:rPr>
        <w:t xml:space="preserve"> r. poz.</w:t>
      </w:r>
      <w:r w:rsidR="00D01411">
        <w:rPr>
          <w:rFonts w:cs="Calibri"/>
          <w:color w:val="000000"/>
          <w:sz w:val="22"/>
          <w:szCs w:val="22"/>
        </w:rPr>
        <w:t>85</w:t>
      </w:r>
      <w:r>
        <w:rPr>
          <w:rFonts w:cs="Calibri"/>
          <w:color w:val="000000"/>
          <w:sz w:val="22"/>
          <w:szCs w:val="22"/>
        </w:rPr>
        <w:t xml:space="preserve">), jeżeli wykonawca, wraz z przekazaniem takich informacji, zastrzegł, że nie mogą być one udostępniane oraz wykazał, że zastrzeżone informacje stanowią tajemnicę przedsiębiorstwa (art. 18 ust. 1 ustawy </w:t>
      </w:r>
      <w:proofErr w:type="spellStart"/>
      <w:r>
        <w:rPr>
          <w:rFonts w:cs="Calibri"/>
          <w:color w:val="000000"/>
          <w:sz w:val="22"/>
          <w:szCs w:val="22"/>
        </w:rPr>
        <w:t>Pzp</w:t>
      </w:r>
      <w:proofErr w:type="spellEnd"/>
      <w:r>
        <w:rPr>
          <w:rFonts w:cs="Calibri"/>
          <w:color w:val="000000"/>
          <w:sz w:val="22"/>
          <w:szCs w:val="22"/>
        </w:rPr>
        <w:t xml:space="preserve">) – dopisek „Tajne”. </w:t>
      </w:r>
    </w:p>
    <w:p w14:paraId="58C6A0ED" w14:textId="77777777" w:rsidR="00ED7618" w:rsidRDefault="00D14911" w:rsidP="00D01411">
      <w:pPr>
        <w:pStyle w:val="Akapitzlist"/>
        <w:numPr>
          <w:ilvl w:val="0"/>
          <w:numId w:val="16"/>
        </w:numPr>
        <w:spacing w:after="0" w:line="360" w:lineRule="auto"/>
        <w:rPr>
          <w:rFonts w:cs="Calibri"/>
          <w:color w:val="000000"/>
          <w:sz w:val="22"/>
          <w:szCs w:val="22"/>
        </w:rPr>
      </w:pPr>
      <w:r>
        <w:rPr>
          <w:rFonts w:cs="Calibri"/>
          <w:color w:val="000000"/>
          <w:sz w:val="22"/>
          <w:szCs w:val="22"/>
        </w:rPr>
        <w:t xml:space="preserve">Wykonawca nie może zastrzec informacji, o których mowa w (art. 222 ust. 5 ustawy </w:t>
      </w:r>
      <w:proofErr w:type="spellStart"/>
      <w:r>
        <w:rPr>
          <w:rFonts w:cs="Calibri"/>
          <w:color w:val="000000"/>
          <w:sz w:val="22"/>
          <w:szCs w:val="22"/>
        </w:rPr>
        <w:t>Pzp</w:t>
      </w:r>
      <w:proofErr w:type="spellEnd"/>
      <w:r>
        <w:rPr>
          <w:rFonts w:cs="Calibri"/>
          <w:color w:val="000000"/>
          <w:sz w:val="22"/>
          <w:szCs w:val="22"/>
        </w:rPr>
        <w:t xml:space="preserve">) – informacja z otwarcia ofert. </w:t>
      </w:r>
    </w:p>
    <w:p w14:paraId="57188AC0" w14:textId="4CF852B5" w:rsidR="00ED7618" w:rsidRDefault="00D14911" w:rsidP="00D01411">
      <w:pPr>
        <w:pStyle w:val="Akapitzlist"/>
        <w:numPr>
          <w:ilvl w:val="0"/>
          <w:numId w:val="16"/>
        </w:numPr>
        <w:spacing w:after="0" w:line="360" w:lineRule="auto"/>
        <w:rPr>
          <w:rFonts w:cs="Calibri"/>
          <w:color w:val="000000"/>
          <w:sz w:val="22"/>
          <w:szCs w:val="22"/>
        </w:rPr>
      </w:pPr>
      <w:r>
        <w:rPr>
          <w:rFonts w:cs="Calibri"/>
          <w:color w:val="000000"/>
          <w:sz w:val="22"/>
          <w:szCs w:val="22"/>
        </w:rPr>
        <w:t>Przez tajemnicę przedsiębiorstwa w rozumieniu art. 11 ust. 2 w rozumieniu przepisów ustawy z dnia 16 kwietnia 1993 r. o zwalczaniu nieuczciwej konkurencji (Dz. U. z 202</w:t>
      </w:r>
      <w:r w:rsidR="00D01411">
        <w:rPr>
          <w:rFonts w:cs="Calibri"/>
          <w:color w:val="000000"/>
          <w:sz w:val="22"/>
          <w:szCs w:val="22"/>
        </w:rPr>
        <w:t>6</w:t>
      </w:r>
      <w:r>
        <w:rPr>
          <w:rFonts w:cs="Calibri"/>
          <w:color w:val="000000"/>
          <w:sz w:val="22"/>
          <w:szCs w:val="22"/>
        </w:rPr>
        <w:t xml:space="preserve"> r. poz.</w:t>
      </w:r>
      <w:r w:rsidR="00D01411">
        <w:rPr>
          <w:rFonts w:cs="Calibri"/>
          <w:color w:val="000000"/>
          <w:sz w:val="22"/>
          <w:szCs w:val="22"/>
        </w:rPr>
        <w:t>85</w:t>
      </w:r>
      <w:r>
        <w:rPr>
          <w:rFonts w:cs="Calibri"/>
          <w:color w:val="000000"/>
          <w:sz w:val="22"/>
          <w:szCs w:val="22"/>
        </w:rPr>
        <w:t xml:space="preserve">)-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638FBBBE" w14:textId="77777777" w:rsidR="00ED7618" w:rsidRDefault="00D14911" w:rsidP="00D01411">
      <w:pPr>
        <w:pStyle w:val="Akapitzlist"/>
        <w:numPr>
          <w:ilvl w:val="0"/>
          <w:numId w:val="16"/>
        </w:numPr>
        <w:spacing w:after="0" w:line="360" w:lineRule="auto"/>
        <w:rPr>
          <w:rFonts w:cs="Calibri"/>
          <w:color w:val="000000"/>
          <w:sz w:val="22"/>
          <w:szCs w:val="22"/>
        </w:rPr>
      </w:pPr>
      <w:r>
        <w:rPr>
          <w:rFonts w:cs="Calibri"/>
          <w:color w:val="000000"/>
          <w:sz w:val="22"/>
          <w:szCs w:val="22"/>
        </w:rPr>
        <w:t xml:space="preserve">Zastrzeżenie informacji, które nie stanowią tajemnicy przedsiębiorstwa w rozumieniu ustawy o zwalczaniu nieuczciwej konkurencji będzie traktowane, jako bezskuteczne i skutkować będzie </w:t>
      </w:r>
      <w:r>
        <w:rPr>
          <w:rFonts w:cs="Calibri"/>
          <w:color w:val="000000"/>
          <w:sz w:val="22"/>
          <w:szCs w:val="22"/>
        </w:rPr>
        <w:lastRenderedPageBreak/>
        <w:t xml:space="preserve">zgodnie z uchwałą SN z 21 października 2005 (sygn. III CZP 74/05, Orzecznictwo Sądu Najwyższego 2006/7-8/122) - ich odtajnieniem. </w:t>
      </w:r>
    </w:p>
    <w:p w14:paraId="1C22599E" w14:textId="718AC284" w:rsidR="00ED7618" w:rsidRPr="00FA055E" w:rsidRDefault="00D14911" w:rsidP="00FA055E">
      <w:pPr>
        <w:pStyle w:val="Nagwek2"/>
        <w:numPr>
          <w:ilvl w:val="1"/>
          <w:numId w:val="62"/>
        </w:numPr>
        <w:ind w:left="709" w:hanging="425"/>
        <w:rPr>
          <w:rFonts w:ascii="Calibri" w:hAnsi="Calibri" w:cs="Calibri"/>
          <w:b/>
          <w:bCs/>
          <w:color w:val="2F5496" w:themeColor="accent1" w:themeShade="BF"/>
          <w:sz w:val="24"/>
          <w:szCs w:val="24"/>
        </w:rPr>
      </w:pPr>
      <w:bookmarkStart w:id="43" w:name="_Toc226450509"/>
      <w:r w:rsidRPr="00FA055E">
        <w:rPr>
          <w:rFonts w:ascii="Calibri" w:hAnsi="Calibri" w:cs="Calibri"/>
          <w:b/>
          <w:bCs/>
          <w:color w:val="2F5496" w:themeColor="accent1" w:themeShade="BF"/>
          <w:sz w:val="24"/>
          <w:szCs w:val="24"/>
        </w:rPr>
        <w:t>Sposób oraz termin składania oferty</w:t>
      </w:r>
      <w:bookmarkEnd w:id="43"/>
      <w:r w:rsidRPr="00FA055E">
        <w:rPr>
          <w:rFonts w:ascii="Calibri" w:hAnsi="Calibri" w:cs="Calibri"/>
          <w:b/>
          <w:bCs/>
          <w:color w:val="2F5496" w:themeColor="accent1" w:themeShade="BF"/>
          <w:sz w:val="24"/>
          <w:szCs w:val="24"/>
        </w:rPr>
        <w:t xml:space="preserve"> </w:t>
      </w:r>
    </w:p>
    <w:p w14:paraId="6CD4C3F5" w14:textId="0D22CD18" w:rsidR="00ED7618" w:rsidRDefault="00D14911" w:rsidP="00D01411">
      <w:pPr>
        <w:pStyle w:val="Akapitzlist"/>
        <w:numPr>
          <w:ilvl w:val="3"/>
          <w:numId w:val="30"/>
        </w:numPr>
        <w:spacing w:after="0" w:line="360" w:lineRule="auto"/>
        <w:ind w:left="709" w:hanging="425"/>
        <w:rPr>
          <w:rFonts w:cs="Calibri"/>
          <w:color w:val="FF0000"/>
          <w:sz w:val="22"/>
          <w:szCs w:val="22"/>
        </w:rPr>
      </w:pPr>
      <w:r>
        <w:rPr>
          <w:rFonts w:cs="Calibri"/>
          <w:b/>
          <w:bCs/>
          <w:sz w:val="22"/>
          <w:szCs w:val="22"/>
        </w:rPr>
        <w:t>Termin składania ofert</w:t>
      </w:r>
      <w:r>
        <w:rPr>
          <w:rFonts w:cs="Calibri"/>
          <w:b/>
          <w:bCs/>
          <w:color w:val="000000" w:themeColor="text1"/>
          <w:sz w:val="22"/>
          <w:szCs w:val="22"/>
        </w:rPr>
        <w:t xml:space="preserve">: </w:t>
      </w:r>
      <w:r w:rsidR="005C7350" w:rsidRPr="0043367B">
        <w:rPr>
          <w:rFonts w:cs="Calibri"/>
          <w:b/>
          <w:bCs/>
          <w:sz w:val="22"/>
          <w:szCs w:val="22"/>
        </w:rPr>
        <w:t>2</w:t>
      </w:r>
      <w:r w:rsidR="0043367B" w:rsidRPr="0043367B">
        <w:rPr>
          <w:rFonts w:cs="Calibri"/>
          <w:b/>
          <w:bCs/>
          <w:sz w:val="22"/>
          <w:szCs w:val="22"/>
        </w:rPr>
        <w:t>8</w:t>
      </w:r>
      <w:r w:rsidR="005C7350" w:rsidRPr="0043367B">
        <w:rPr>
          <w:rFonts w:cs="Calibri"/>
          <w:b/>
          <w:bCs/>
          <w:sz w:val="22"/>
          <w:szCs w:val="22"/>
        </w:rPr>
        <w:t xml:space="preserve"> </w:t>
      </w:r>
      <w:r w:rsidRPr="0043367B">
        <w:rPr>
          <w:rFonts w:cs="Calibri"/>
          <w:b/>
          <w:bCs/>
          <w:sz w:val="22"/>
          <w:szCs w:val="22"/>
        </w:rPr>
        <w:t xml:space="preserve">kwietnia 2026 r. godz.: 9:00 </w:t>
      </w:r>
    </w:p>
    <w:p w14:paraId="396E8BBC" w14:textId="77777777" w:rsidR="00ED7618" w:rsidRDefault="00D14911" w:rsidP="00D01411">
      <w:pPr>
        <w:pStyle w:val="Akapitzlist"/>
        <w:numPr>
          <w:ilvl w:val="3"/>
          <w:numId w:val="30"/>
        </w:numPr>
        <w:spacing w:after="0" w:line="360" w:lineRule="auto"/>
        <w:ind w:left="709" w:hanging="425"/>
        <w:rPr>
          <w:rFonts w:cs="Calibri"/>
          <w:color w:val="FF0000"/>
          <w:sz w:val="22"/>
          <w:szCs w:val="22"/>
        </w:rPr>
      </w:pPr>
      <w:r>
        <w:rPr>
          <w:rFonts w:cs="Calibri"/>
          <w:color w:val="000000"/>
          <w:sz w:val="22"/>
          <w:szCs w:val="22"/>
          <w:lang w:eastAsia="pl-PL"/>
        </w:rPr>
        <w:t xml:space="preserve">Wykonawca składa ofertę na platformie e -zamówienia za pośrednictwem zakładki „Oferty/wnioski”, widocznej w podglądzie postępowania po zalogowaniu się </w:t>
      </w:r>
      <w:r>
        <w:rPr>
          <w:rFonts w:cs="Calibri"/>
          <w:color w:val="000000"/>
          <w:sz w:val="22"/>
          <w:szCs w:val="22"/>
          <w:u w:val="single"/>
          <w:lang w:eastAsia="pl-PL"/>
        </w:rPr>
        <w:t>na konto Wykonawcy</w:t>
      </w:r>
      <w:r>
        <w:rPr>
          <w:rFonts w:cs="Calibri"/>
          <w:color w:val="000000"/>
          <w:sz w:val="22"/>
          <w:szCs w:val="22"/>
          <w:lang w:eastAsia="pl-PL"/>
        </w:rPr>
        <w:t xml:space="preserve">. Po wybraniu przycisku „Złóż ofertę” system prezentuje okno składania oferty umożliwiające przekazanie dokumentów elektronicznych, w którym znajdują się dwa pola </w:t>
      </w:r>
      <w:proofErr w:type="spellStart"/>
      <w:r>
        <w:rPr>
          <w:rFonts w:cs="Calibri"/>
          <w:color w:val="000000"/>
          <w:sz w:val="22"/>
          <w:szCs w:val="22"/>
          <w:lang w:eastAsia="pl-PL"/>
        </w:rPr>
        <w:t>drag&amp;drop</w:t>
      </w:r>
      <w:proofErr w:type="spellEnd"/>
      <w:r>
        <w:rPr>
          <w:rFonts w:cs="Calibri"/>
          <w:color w:val="000000"/>
          <w:sz w:val="22"/>
          <w:szCs w:val="22"/>
          <w:lang w:eastAsia="pl-PL"/>
        </w:rPr>
        <w:t xml:space="preserve"> („przeciągnij” i „upuść”) służące do dodawania plików.</w:t>
      </w:r>
    </w:p>
    <w:p w14:paraId="60F37D57" w14:textId="77777777" w:rsidR="00ED7618" w:rsidRDefault="00D14911" w:rsidP="00D01411">
      <w:pPr>
        <w:pStyle w:val="Akapitzlist"/>
        <w:numPr>
          <w:ilvl w:val="3"/>
          <w:numId w:val="30"/>
        </w:numPr>
        <w:spacing w:after="0" w:line="360" w:lineRule="auto"/>
        <w:ind w:left="709" w:hanging="425"/>
        <w:rPr>
          <w:rFonts w:cs="Calibri"/>
          <w:color w:val="FF0000"/>
          <w:sz w:val="22"/>
          <w:szCs w:val="22"/>
        </w:rPr>
      </w:pPr>
      <w:r>
        <w:rPr>
          <w:rFonts w:cs="Calibri"/>
          <w:sz w:val="22"/>
          <w:szCs w:val="22"/>
          <w:lang w:eastAsia="pl-PL"/>
        </w:rPr>
        <w:t>Wykonawca przygotowuje ofertę przy pomocy „</w:t>
      </w:r>
      <w:r>
        <w:rPr>
          <w:rFonts w:cs="Calibri"/>
          <w:b/>
          <w:bCs/>
          <w:sz w:val="22"/>
          <w:szCs w:val="22"/>
          <w:lang w:eastAsia="pl-PL"/>
        </w:rPr>
        <w:t xml:space="preserve">Formularza ofertowego” </w:t>
      </w:r>
      <w:r>
        <w:rPr>
          <w:rFonts w:cs="Calibri"/>
          <w:sz w:val="22"/>
          <w:szCs w:val="22"/>
          <w:lang w:eastAsia="pl-PL"/>
        </w:rPr>
        <w:t>stanowiącego zał. nr 1 do SWZ (</w:t>
      </w:r>
      <w:r>
        <w:rPr>
          <w:rFonts w:cs="Calibri"/>
          <w:sz w:val="22"/>
          <w:szCs w:val="22"/>
          <w:u w:val="single"/>
          <w:lang w:eastAsia="pl-PL"/>
        </w:rPr>
        <w:t>formularz własny</w:t>
      </w:r>
      <w:r>
        <w:rPr>
          <w:rFonts w:cs="Calibri"/>
          <w:sz w:val="22"/>
          <w:szCs w:val="22"/>
          <w:lang w:eastAsia="pl-PL"/>
        </w:rPr>
        <w:t xml:space="preserve"> Zamawiającego) </w:t>
      </w:r>
      <w:r>
        <w:rPr>
          <w:rFonts w:cs="Calibri"/>
          <w:color w:val="000000"/>
          <w:sz w:val="22"/>
          <w:szCs w:val="22"/>
          <w:lang w:eastAsia="pl-PL"/>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781C6ED5" w14:textId="77777777" w:rsidR="00ED7618" w:rsidRDefault="00D14911" w:rsidP="00D01411">
      <w:pPr>
        <w:pStyle w:val="Akapitzlist"/>
        <w:numPr>
          <w:ilvl w:val="3"/>
          <w:numId w:val="30"/>
        </w:numPr>
        <w:spacing w:after="0" w:line="360" w:lineRule="auto"/>
        <w:ind w:left="709" w:hanging="425"/>
        <w:rPr>
          <w:rFonts w:cs="Calibri"/>
          <w:color w:val="FF0000"/>
          <w:sz w:val="22"/>
          <w:szCs w:val="22"/>
        </w:rPr>
      </w:pPr>
      <w:r>
        <w:rPr>
          <w:rFonts w:cs="Calibri"/>
          <w:color w:val="000000"/>
          <w:sz w:val="22"/>
          <w:szCs w:val="22"/>
          <w:lang w:eastAsia="pl-P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75D4E7B9" w14:textId="77777777" w:rsidR="00ED7618" w:rsidRDefault="00D14911" w:rsidP="00D01411">
      <w:pPr>
        <w:pStyle w:val="Akapitzlist"/>
        <w:numPr>
          <w:ilvl w:val="2"/>
          <w:numId w:val="30"/>
        </w:numPr>
        <w:spacing w:after="0" w:line="360" w:lineRule="auto"/>
        <w:ind w:left="709" w:hanging="283"/>
        <w:rPr>
          <w:rFonts w:cs="Calibri"/>
          <w:color w:val="000000"/>
          <w:sz w:val="22"/>
          <w:szCs w:val="22"/>
        </w:rPr>
      </w:pPr>
      <w:r>
        <w:rPr>
          <w:rFonts w:cs="Calibri"/>
          <w:sz w:val="22"/>
          <w:szCs w:val="22"/>
          <w:lang w:eastAsia="pl-PL"/>
        </w:rPr>
        <w:t>W celu pomocy Wykonawcom składającym ofertę poprzez platformę e zmówienia po raz pierwszy na</w:t>
      </w:r>
      <w:r>
        <w:rPr>
          <w:rFonts w:cs="Calibri"/>
          <w:color w:val="00B0F0"/>
          <w:sz w:val="22"/>
          <w:szCs w:val="22"/>
          <w:lang w:eastAsia="pl-PL"/>
        </w:rPr>
        <w:t xml:space="preserve"> </w:t>
      </w:r>
      <w:r>
        <w:rPr>
          <w:rFonts w:cs="Calibri"/>
          <w:sz w:val="22"/>
          <w:szCs w:val="22"/>
          <w:lang w:eastAsia="pl-PL"/>
        </w:rPr>
        <w:t>stronie :</w:t>
      </w:r>
      <w:r>
        <w:rPr>
          <w:rFonts w:cs="Calibri"/>
          <w:color w:val="FF0000"/>
          <w:sz w:val="22"/>
          <w:szCs w:val="22"/>
          <w:lang w:eastAsia="pl-PL"/>
        </w:rPr>
        <w:t xml:space="preserve"> </w:t>
      </w:r>
      <w:hyperlink r:id="rId15">
        <w:r>
          <w:rPr>
            <w:rStyle w:val="czeinternetowe"/>
            <w:rFonts w:cs="Calibri"/>
            <w:sz w:val="22"/>
            <w:szCs w:val="22"/>
            <w:lang w:eastAsia="pl-PL"/>
          </w:rPr>
          <w:t>https://ezamowienia.gov.pl/pl/podpowiadamy-wykonawcom-jakie-komunikaty-moga-pojawic-sie-w-procesie-przesylania-oferty-w-sytuacji-skladania-interaktywnego-formularza-ofertowego-platformy-e-zamowienia-oraz-w-sytuacji-skladania-form/</w:t>
        </w:r>
      </w:hyperlink>
      <w:r>
        <w:rPr>
          <w:rFonts w:cs="Calibri"/>
          <w:color w:val="FF0000"/>
          <w:sz w:val="22"/>
          <w:szCs w:val="22"/>
          <w:lang w:eastAsia="pl-PL"/>
        </w:rPr>
        <w:t xml:space="preserve">  </w:t>
      </w:r>
      <w:r>
        <w:rPr>
          <w:rFonts w:cs="Calibri"/>
          <w:sz w:val="22"/>
          <w:szCs w:val="22"/>
          <w:lang w:eastAsia="pl-PL"/>
        </w:rPr>
        <w:t xml:space="preserve">wskazane zostały między innymi </w:t>
      </w:r>
      <w:r>
        <w:rPr>
          <w:rFonts w:cs="Calibri"/>
          <w:sz w:val="22"/>
          <w:szCs w:val="22"/>
        </w:rPr>
        <w:t>komunikaty mogące pojawić się w procesie przesyłania oferty w sytuacji składania formularza ofertowego stworzonego i udostępnionego przez Zamawiającego w ramach dokumentów postępowania</w:t>
      </w:r>
    </w:p>
    <w:p w14:paraId="03CA9846" w14:textId="77777777" w:rsidR="00ED7618" w:rsidRDefault="00D14911" w:rsidP="00D01411">
      <w:pPr>
        <w:pStyle w:val="Akapitzlist"/>
        <w:numPr>
          <w:ilvl w:val="2"/>
          <w:numId w:val="30"/>
        </w:numPr>
        <w:spacing w:after="0" w:line="360" w:lineRule="auto"/>
        <w:ind w:left="709" w:hanging="283"/>
        <w:rPr>
          <w:rFonts w:cs="Calibri"/>
          <w:color w:val="000000"/>
          <w:sz w:val="22"/>
          <w:szCs w:val="22"/>
        </w:rPr>
      </w:pPr>
      <w:r>
        <w:rPr>
          <w:rFonts w:cs="Calibri"/>
          <w:color w:val="000000"/>
          <w:sz w:val="22"/>
          <w:szCs w:val="22"/>
        </w:rPr>
        <w:t xml:space="preserve">Koszty przygotowania oferty ponosi Wykonawca. </w:t>
      </w:r>
    </w:p>
    <w:p w14:paraId="0E4076D8" w14:textId="77777777" w:rsidR="00ED7618" w:rsidRDefault="00D14911" w:rsidP="00D01411">
      <w:pPr>
        <w:pStyle w:val="Akapitzlist"/>
        <w:numPr>
          <w:ilvl w:val="2"/>
          <w:numId w:val="30"/>
        </w:numPr>
        <w:spacing w:after="0" w:line="360" w:lineRule="auto"/>
        <w:ind w:left="709" w:hanging="283"/>
        <w:rPr>
          <w:rFonts w:cs="Calibri"/>
          <w:color w:val="000000"/>
          <w:sz w:val="22"/>
          <w:szCs w:val="22"/>
        </w:rPr>
      </w:pPr>
      <w:r>
        <w:rPr>
          <w:rFonts w:cs="Calibri"/>
          <w:color w:val="000000"/>
          <w:sz w:val="22"/>
          <w:szCs w:val="22"/>
        </w:rPr>
        <w:t xml:space="preserve">Zamawiający nie przewiduje zwrotu kosztów udziału w postępowaniu, w tym zwrotu kosztów poniesionych z tytułu nabycia kwalifikowanego podpisu elektronicznego, wystawionego przez dostawcę kwalifikowanej usługi zaufania, będącego podmiotem świadczącym usługi certyfikacyjne - podpis elektroniczny, spełniające wymogi bezpieczeństwa określone w ustawie z dnia 5 września 2016 r. o usługach zaufania oraz identyfikacji elektronicznej - dostępnych podmiotów świadczących usługi certyfikacyjne dot. kwalifikowanego podpisu elektronicznego - dostępna jest na stronie </w:t>
      </w:r>
      <w:r>
        <w:rPr>
          <w:rFonts w:cs="Calibri"/>
          <w:color w:val="000000"/>
          <w:sz w:val="22"/>
          <w:szCs w:val="22"/>
        </w:rPr>
        <w:lastRenderedPageBreak/>
        <w:t xml:space="preserve">internetowej narodowego Centrum Certyfikacji: https://www.nccert.pl/index.htm na stronie głównej gdzie podani są „kwalifikowani dostawcy usług zaufania”. </w:t>
      </w:r>
    </w:p>
    <w:p w14:paraId="5A1C05E6" w14:textId="77777777" w:rsidR="00ED7618" w:rsidRDefault="00D14911" w:rsidP="00D01411">
      <w:pPr>
        <w:pStyle w:val="Akapitzlist"/>
        <w:numPr>
          <w:ilvl w:val="2"/>
          <w:numId w:val="30"/>
        </w:numPr>
        <w:spacing w:after="0" w:line="360" w:lineRule="auto"/>
        <w:ind w:left="709" w:hanging="283"/>
        <w:rPr>
          <w:rFonts w:cs="Calibri"/>
          <w:color w:val="000000"/>
          <w:sz w:val="22"/>
          <w:szCs w:val="22"/>
        </w:rPr>
      </w:pPr>
      <w:r>
        <w:rPr>
          <w:rFonts w:cs="Calibri"/>
          <w:color w:val="000000"/>
          <w:sz w:val="22"/>
          <w:szCs w:val="22"/>
        </w:rPr>
        <w:t xml:space="preserve">W niniejszym postępowaniu </w:t>
      </w:r>
      <w:r>
        <w:rPr>
          <w:rFonts w:cs="Calibri"/>
          <w:b/>
          <w:bCs/>
          <w:color w:val="000000"/>
          <w:sz w:val="22"/>
          <w:szCs w:val="22"/>
        </w:rPr>
        <w:t xml:space="preserve">OFERTĘ, </w:t>
      </w:r>
      <w:r>
        <w:rPr>
          <w:rFonts w:cs="Calibri"/>
          <w:color w:val="000000"/>
          <w:sz w:val="22"/>
          <w:szCs w:val="22"/>
        </w:rPr>
        <w:t xml:space="preserve">oświadczenie, o którym mowa w art. 125 ust. 1 ustawy </w:t>
      </w:r>
      <w:proofErr w:type="spellStart"/>
      <w:r>
        <w:rPr>
          <w:rFonts w:cs="Calibri"/>
          <w:color w:val="000000"/>
          <w:sz w:val="22"/>
          <w:szCs w:val="22"/>
        </w:rPr>
        <w:t>Pzp</w:t>
      </w:r>
      <w:proofErr w:type="spellEnd"/>
      <w:r>
        <w:rPr>
          <w:rFonts w:cs="Calibri"/>
          <w:color w:val="000000"/>
          <w:sz w:val="22"/>
          <w:szCs w:val="22"/>
        </w:rPr>
        <w:t xml:space="preserve">, </w:t>
      </w:r>
      <w:r>
        <w:rPr>
          <w:rFonts w:cs="Calibri"/>
          <w:b/>
          <w:bCs/>
          <w:color w:val="000000"/>
          <w:sz w:val="22"/>
          <w:szCs w:val="22"/>
        </w:rPr>
        <w:t>składa się</w:t>
      </w:r>
      <w:r>
        <w:rPr>
          <w:rFonts w:cs="Calibri"/>
          <w:color w:val="000000"/>
          <w:sz w:val="22"/>
          <w:szCs w:val="22"/>
        </w:rPr>
        <w:t xml:space="preserve">, pod rygorem nieważności, </w:t>
      </w:r>
      <w:r>
        <w:rPr>
          <w:rFonts w:cs="Calibri"/>
          <w:b/>
          <w:bCs/>
          <w:color w:val="000000"/>
          <w:sz w:val="22"/>
          <w:szCs w:val="22"/>
        </w:rPr>
        <w:t xml:space="preserve">w formie elektronicznej </w:t>
      </w:r>
      <w:r>
        <w:rPr>
          <w:rFonts w:cs="Calibri"/>
          <w:color w:val="000000"/>
          <w:sz w:val="22"/>
          <w:szCs w:val="22"/>
        </w:rPr>
        <w:t xml:space="preserve">lub </w:t>
      </w:r>
      <w:r>
        <w:rPr>
          <w:rFonts w:cs="Calibri"/>
          <w:b/>
          <w:bCs/>
          <w:color w:val="000000"/>
          <w:sz w:val="22"/>
          <w:szCs w:val="22"/>
        </w:rPr>
        <w:t xml:space="preserve">w postaci elektronicznej opatrzonej podpisem zaufanym </w:t>
      </w:r>
      <w:r>
        <w:rPr>
          <w:rFonts w:cs="Calibri"/>
          <w:color w:val="000000"/>
          <w:sz w:val="22"/>
          <w:szCs w:val="22"/>
        </w:rPr>
        <w:t xml:space="preserve">lub </w:t>
      </w:r>
      <w:r>
        <w:rPr>
          <w:rFonts w:cs="Calibri"/>
          <w:b/>
          <w:bCs/>
          <w:color w:val="000000"/>
          <w:sz w:val="22"/>
          <w:szCs w:val="22"/>
        </w:rPr>
        <w:t xml:space="preserve">podpisem osobistym </w:t>
      </w:r>
      <w:r>
        <w:rPr>
          <w:rFonts w:cs="Calibri"/>
          <w:color w:val="000000"/>
          <w:sz w:val="22"/>
          <w:szCs w:val="22"/>
        </w:rPr>
        <w:t>(</w:t>
      </w:r>
      <w:r>
        <w:rPr>
          <w:rFonts w:cs="Calibri"/>
          <w:b/>
          <w:bCs/>
          <w:color w:val="000000"/>
          <w:sz w:val="22"/>
          <w:szCs w:val="22"/>
        </w:rPr>
        <w:t xml:space="preserve">art. 63 ust. 2 </w:t>
      </w:r>
      <w:r>
        <w:rPr>
          <w:rFonts w:cs="Calibri"/>
          <w:color w:val="000000"/>
          <w:sz w:val="22"/>
          <w:szCs w:val="22"/>
        </w:rPr>
        <w:t xml:space="preserve">ustawy </w:t>
      </w:r>
      <w:proofErr w:type="spellStart"/>
      <w:r>
        <w:rPr>
          <w:rFonts w:cs="Calibri"/>
          <w:color w:val="000000"/>
          <w:sz w:val="22"/>
          <w:szCs w:val="22"/>
        </w:rPr>
        <w:t>Pzp</w:t>
      </w:r>
      <w:proofErr w:type="spellEnd"/>
      <w:r>
        <w:rPr>
          <w:rFonts w:cs="Calibri"/>
          <w:color w:val="000000"/>
          <w:sz w:val="22"/>
          <w:szCs w:val="22"/>
        </w:rPr>
        <w:t xml:space="preserve">). </w:t>
      </w:r>
    </w:p>
    <w:p w14:paraId="001B22B3" w14:textId="77777777" w:rsidR="00ED7618" w:rsidRDefault="00D14911" w:rsidP="00D01411">
      <w:pPr>
        <w:pStyle w:val="Akapitzlist"/>
        <w:numPr>
          <w:ilvl w:val="2"/>
          <w:numId w:val="30"/>
        </w:numPr>
        <w:spacing w:after="0" w:line="360" w:lineRule="auto"/>
        <w:ind w:left="709" w:hanging="283"/>
        <w:rPr>
          <w:rFonts w:cs="Calibri"/>
          <w:color w:val="000000"/>
          <w:sz w:val="22"/>
          <w:szCs w:val="22"/>
        </w:rPr>
      </w:pPr>
      <w:r>
        <w:rPr>
          <w:rFonts w:cs="Calibri"/>
          <w:color w:val="000000"/>
          <w:sz w:val="22"/>
          <w:szCs w:val="22"/>
        </w:rPr>
        <w:t xml:space="preserve">Profil Zaufany potwierdza tożsamość Obywatela — podpis potwierdzony profilem zaufanym, podobnie jak kwalifikowany podpis elektroniczny, skutecznie zastępuje w kontaktach z podmiotami publicznymi podpis własnoręczny. </w:t>
      </w:r>
    </w:p>
    <w:p w14:paraId="2C0ECDD9" w14:textId="77777777" w:rsidR="00ED7618" w:rsidRDefault="00D14911" w:rsidP="00D01411">
      <w:pPr>
        <w:pStyle w:val="Akapitzlist"/>
        <w:numPr>
          <w:ilvl w:val="2"/>
          <w:numId w:val="30"/>
        </w:numPr>
        <w:spacing w:after="0" w:line="360" w:lineRule="auto"/>
        <w:ind w:left="709" w:hanging="283"/>
        <w:rPr>
          <w:rFonts w:cs="Calibri"/>
          <w:color w:val="000000"/>
          <w:sz w:val="22"/>
          <w:szCs w:val="22"/>
        </w:rPr>
      </w:pPr>
      <w:r>
        <w:rPr>
          <w:rFonts w:cs="Calibri"/>
          <w:color w:val="000000"/>
          <w:sz w:val="22"/>
          <w:szCs w:val="22"/>
        </w:rPr>
        <w:t xml:space="preserve">Podpis potwierdzony Profilem Zaufanym jest ważny (wywołuje skutki prawne), jeżeli został utworzony lub złożony w okresie ważności tego profilu (3 lata). </w:t>
      </w:r>
    </w:p>
    <w:p w14:paraId="4EFBC6BD" w14:textId="77777777" w:rsidR="00ED7618" w:rsidRDefault="00D14911" w:rsidP="00D01411">
      <w:pPr>
        <w:pStyle w:val="Akapitzlist"/>
        <w:numPr>
          <w:ilvl w:val="2"/>
          <w:numId w:val="30"/>
        </w:numPr>
        <w:spacing w:after="0" w:line="360" w:lineRule="auto"/>
        <w:ind w:left="709" w:hanging="283"/>
        <w:rPr>
          <w:rFonts w:cs="Calibri"/>
          <w:color w:val="000000"/>
          <w:sz w:val="22"/>
          <w:szCs w:val="22"/>
        </w:rPr>
      </w:pPr>
      <w:r>
        <w:rPr>
          <w:rFonts w:cs="Calibri"/>
          <w:color w:val="000000"/>
          <w:sz w:val="22"/>
          <w:szCs w:val="22"/>
        </w:rPr>
        <w:t xml:space="preserve">Każdy obywatel może posiadać tylko jeden Profil Zaufany. </w:t>
      </w:r>
    </w:p>
    <w:p w14:paraId="2C041EC6" w14:textId="77777777" w:rsidR="00ED7618" w:rsidRDefault="00D14911" w:rsidP="00D01411">
      <w:pPr>
        <w:pStyle w:val="Akapitzlist"/>
        <w:numPr>
          <w:ilvl w:val="2"/>
          <w:numId w:val="30"/>
        </w:numPr>
        <w:spacing w:after="0" w:line="360" w:lineRule="auto"/>
        <w:ind w:left="709" w:hanging="283"/>
        <w:rPr>
          <w:rFonts w:cs="Calibri"/>
          <w:color w:val="000000"/>
          <w:sz w:val="22"/>
          <w:szCs w:val="22"/>
        </w:rPr>
      </w:pPr>
      <w:r>
        <w:rPr>
          <w:rFonts w:cs="Calibri"/>
          <w:color w:val="000000"/>
          <w:sz w:val="22"/>
          <w:szCs w:val="22"/>
        </w:rPr>
        <w:t xml:space="preserve">Podpis osobisty to zaawansowany podpis elektroniczny. Prawdziwość danych posiadacza podpisu potwierdza certyfikat podpisu osobistego, zawierający imię (imiona), nazwisko, obywatelstwo oraz numer PESEL. </w:t>
      </w:r>
    </w:p>
    <w:p w14:paraId="351D4ACD" w14:textId="77777777" w:rsidR="00ED7618" w:rsidRDefault="00D14911" w:rsidP="00D01411">
      <w:pPr>
        <w:pStyle w:val="Akapitzlist"/>
        <w:numPr>
          <w:ilvl w:val="2"/>
          <w:numId w:val="30"/>
        </w:numPr>
        <w:spacing w:after="0" w:line="360" w:lineRule="auto"/>
        <w:ind w:left="709" w:hanging="283"/>
        <w:rPr>
          <w:rFonts w:cs="Calibri"/>
          <w:color w:val="000000"/>
          <w:sz w:val="22"/>
          <w:szCs w:val="22"/>
        </w:rPr>
      </w:pPr>
      <w:r>
        <w:rPr>
          <w:rFonts w:cs="Calibri"/>
          <w:color w:val="000000"/>
          <w:sz w:val="22"/>
          <w:szCs w:val="22"/>
        </w:rPr>
        <w:t xml:space="preserve">Aby certyfikat podpisu osobistego znalazł się w e-dowodzie, powinno się wyrazić na to zgodę podczas składania wniosku o nowy dokument. </w:t>
      </w:r>
    </w:p>
    <w:p w14:paraId="3FCB6F24" w14:textId="77777777" w:rsidR="00ED7618" w:rsidRDefault="00D14911" w:rsidP="00012604">
      <w:pPr>
        <w:pStyle w:val="Akapitzlist"/>
        <w:numPr>
          <w:ilvl w:val="2"/>
          <w:numId w:val="30"/>
        </w:numPr>
        <w:spacing w:after="0" w:line="360" w:lineRule="auto"/>
        <w:ind w:left="709" w:hanging="283"/>
        <w:rPr>
          <w:rFonts w:cs="Calibri"/>
          <w:color w:val="000000"/>
          <w:sz w:val="22"/>
          <w:szCs w:val="22"/>
        </w:rPr>
      </w:pPr>
      <w:r>
        <w:rPr>
          <w:rFonts w:cs="Calibri"/>
          <w:color w:val="000000"/>
          <w:sz w:val="22"/>
          <w:szCs w:val="22"/>
        </w:rPr>
        <w:t xml:space="preserve">Podpis osobisty wywołuje dla podmiotu publicznego taki sam skutek prawny jak podpis własnoręczny. Podpis osobisty może być wykorzystywany również w kontaktach z podmiotami innymi niż publiczne, ale tylko jeżeli obie strony wyrażą na to zgodę. Podpis osobisty może służyć m.in. do podpisu dokumentów elektronicznych wysyłanych do urzędu. </w:t>
      </w:r>
    </w:p>
    <w:p w14:paraId="7A739BA8" w14:textId="77C3D534" w:rsidR="00ED7618" w:rsidRDefault="00D14911" w:rsidP="00FA055E">
      <w:pPr>
        <w:pStyle w:val="Nagwek2"/>
        <w:numPr>
          <w:ilvl w:val="1"/>
          <w:numId w:val="62"/>
        </w:numPr>
        <w:spacing w:line="360" w:lineRule="auto"/>
        <w:ind w:left="284" w:hanging="426"/>
        <w:rPr>
          <w:rFonts w:ascii="Calibri" w:hAnsi="Calibri" w:cs="Calibri"/>
          <w:b/>
          <w:bCs/>
          <w:color w:val="2F5496"/>
          <w:sz w:val="24"/>
          <w:szCs w:val="24"/>
        </w:rPr>
      </w:pPr>
      <w:bookmarkStart w:id="44" w:name="_Hlk73364094"/>
      <w:bookmarkStart w:id="45" w:name="_Toc226450510"/>
      <w:bookmarkEnd w:id="44"/>
      <w:r>
        <w:rPr>
          <w:rFonts w:ascii="Calibri" w:hAnsi="Calibri" w:cs="Calibri"/>
          <w:b/>
          <w:bCs/>
          <w:color w:val="2F5496"/>
          <w:sz w:val="24"/>
          <w:szCs w:val="24"/>
        </w:rPr>
        <w:t>Termin otwarcia ofert</w:t>
      </w:r>
      <w:bookmarkEnd w:id="45"/>
      <w:r>
        <w:rPr>
          <w:rFonts w:ascii="Calibri" w:hAnsi="Calibri" w:cs="Calibri"/>
          <w:b/>
          <w:bCs/>
          <w:color w:val="2F5496"/>
          <w:sz w:val="24"/>
          <w:szCs w:val="24"/>
        </w:rPr>
        <w:t xml:space="preserve"> </w:t>
      </w:r>
    </w:p>
    <w:p w14:paraId="4027653B" w14:textId="77777777" w:rsidR="00ED7618" w:rsidRDefault="00D14911" w:rsidP="00D01411">
      <w:pPr>
        <w:pStyle w:val="Akapitzlist"/>
        <w:numPr>
          <w:ilvl w:val="3"/>
          <w:numId w:val="30"/>
        </w:numPr>
        <w:tabs>
          <w:tab w:val="left" w:pos="284"/>
        </w:tabs>
        <w:spacing w:after="0" w:line="360" w:lineRule="auto"/>
        <w:ind w:left="284" w:hanging="426"/>
        <w:rPr>
          <w:rFonts w:cs="Calibri"/>
          <w:color w:val="000000"/>
          <w:sz w:val="22"/>
          <w:szCs w:val="22"/>
        </w:rPr>
      </w:pPr>
      <w:r>
        <w:rPr>
          <w:rFonts w:cs="Calibri"/>
          <w:color w:val="000000"/>
          <w:sz w:val="22"/>
          <w:szCs w:val="22"/>
        </w:rPr>
        <w:t xml:space="preserve">Zamawiający z uwagi na elektronizację zamówień publicznych, w tym elektroniczne składania ofert - nie przewiduje publicznego otwarcia ofert. </w:t>
      </w:r>
    </w:p>
    <w:p w14:paraId="4263632C" w14:textId="707EBF0D" w:rsidR="00ED7618" w:rsidRDefault="00D14911" w:rsidP="00D01411">
      <w:pPr>
        <w:pStyle w:val="Akapitzlist"/>
        <w:numPr>
          <w:ilvl w:val="3"/>
          <w:numId w:val="30"/>
        </w:numPr>
        <w:tabs>
          <w:tab w:val="left" w:pos="284"/>
        </w:tabs>
        <w:spacing w:after="0" w:line="360" w:lineRule="auto"/>
        <w:ind w:left="284" w:hanging="426"/>
        <w:rPr>
          <w:rFonts w:cs="Calibri"/>
          <w:sz w:val="22"/>
          <w:szCs w:val="22"/>
        </w:rPr>
      </w:pPr>
      <w:r>
        <w:rPr>
          <w:rFonts w:cs="Calibri"/>
          <w:b/>
          <w:bCs/>
          <w:sz w:val="22"/>
          <w:szCs w:val="22"/>
        </w:rPr>
        <w:t xml:space="preserve">Otwarcie ofert następuje niezwłocznie po upływie terminu składania ofert tj. </w:t>
      </w:r>
      <w:r>
        <w:rPr>
          <w:rFonts w:cs="Calibri"/>
          <w:b/>
          <w:bCs/>
          <w:sz w:val="22"/>
          <w:szCs w:val="22"/>
        </w:rPr>
        <w:br/>
      </w:r>
      <w:r w:rsidR="005C7350" w:rsidRPr="0043367B">
        <w:rPr>
          <w:rFonts w:cs="Calibri"/>
          <w:b/>
          <w:bCs/>
          <w:sz w:val="22"/>
          <w:szCs w:val="22"/>
        </w:rPr>
        <w:t>2</w:t>
      </w:r>
      <w:r w:rsidR="0043367B" w:rsidRPr="0043367B">
        <w:rPr>
          <w:rFonts w:cs="Calibri"/>
          <w:b/>
          <w:bCs/>
          <w:sz w:val="22"/>
          <w:szCs w:val="22"/>
        </w:rPr>
        <w:t>8</w:t>
      </w:r>
      <w:r w:rsidR="005C7350" w:rsidRPr="0043367B">
        <w:rPr>
          <w:rFonts w:cs="Calibri"/>
          <w:b/>
          <w:bCs/>
          <w:sz w:val="22"/>
          <w:szCs w:val="22"/>
        </w:rPr>
        <w:t xml:space="preserve"> </w:t>
      </w:r>
      <w:r w:rsidRPr="0043367B">
        <w:rPr>
          <w:rFonts w:cs="Calibri"/>
          <w:b/>
          <w:bCs/>
          <w:sz w:val="22"/>
          <w:szCs w:val="22"/>
        </w:rPr>
        <w:t>kwietnia 2026r. godz. 10:00</w:t>
      </w:r>
      <w:r>
        <w:rPr>
          <w:rFonts w:cs="Calibri"/>
          <w:b/>
          <w:bCs/>
          <w:color w:val="000000" w:themeColor="text1"/>
          <w:sz w:val="22"/>
          <w:szCs w:val="22"/>
        </w:rPr>
        <w:t xml:space="preserve">, </w:t>
      </w:r>
      <w:r>
        <w:rPr>
          <w:rFonts w:cs="Calibri"/>
          <w:b/>
          <w:bCs/>
          <w:sz w:val="22"/>
          <w:szCs w:val="22"/>
        </w:rPr>
        <w:t xml:space="preserve">nie później niż następnego dnia po dniu, w którym upłynął termin składania ofert (art. 222 ust. 1 ustawy </w:t>
      </w:r>
      <w:proofErr w:type="spellStart"/>
      <w:r>
        <w:rPr>
          <w:rFonts w:cs="Calibri"/>
          <w:b/>
          <w:bCs/>
          <w:sz w:val="22"/>
          <w:szCs w:val="22"/>
        </w:rPr>
        <w:t>Pzp</w:t>
      </w:r>
      <w:proofErr w:type="spellEnd"/>
      <w:r>
        <w:rPr>
          <w:rFonts w:cs="Calibri"/>
          <w:b/>
          <w:bCs/>
          <w:sz w:val="22"/>
          <w:szCs w:val="22"/>
        </w:rPr>
        <w:t>).</w:t>
      </w:r>
    </w:p>
    <w:p w14:paraId="79E0678C" w14:textId="77777777" w:rsidR="00ED7618" w:rsidRDefault="00D14911" w:rsidP="00D01411">
      <w:pPr>
        <w:pStyle w:val="Akapitzlist"/>
        <w:numPr>
          <w:ilvl w:val="3"/>
          <w:numId w:val="30"/>
        </w:numPr>
        <w:tabs>
          <w:tab w:val="left" w:pos="284"/>
        </w:tabs>
        <w:spacing w:after="0" w:line="360" w:lineRule="auto"/>
        <w:ind w:left="284" w:hanging="426"/>
        <w:rPr>
          <w:rFonts w:cs="Calibri"/>
          <w:color w:val="000000"/>
          <w:sz w:val="22"/>
          <w:szCs w:val="22"/>
        </w:rPr>
      </w:pPr>
      <w:r>
        <w:rPr>
          <w:rFonts w:cs="Calibri"/>
          <w:color w:val="000000"/>
          <w:sz w:val="22"/>
          <w:szCs w:val="22"/>
        </w:rPr>
        <w:t xml:space="preserve">Jeżeli otwarcie ofert następuje jak w przedmiotowej sprawie - przy użyciu systemu teleinformatycznego, w przypadku awarii tego systemu, która powoduje brak możliwości otwarcia ofert w terminie określonym przez Zamawiającego, otwarcie ofert następuje niezwłocznie po usunięciu awarii. </w:t>
      </w:r>
    </w:p>
    <w:p w14:paraId="30F15A86" w14:textId="77777777" w:rsidR="00ED7618" w:rsidRDefault="00D14911" w:rsidP="00D01411">
      <w:pPr>
        <w:pStyle w:val="Akapitzlist"/>
        <w:numPr>
          <w:ilvl w:val="3"/>
          <w:numId w:val="30"/>
        </w:numPr>
        <w:tabs>
          <w:tab w:val="left" w:pos="284"/>
        </w:tabs>
        <w:spacing w:after="0" w:line="360" w:lineRule="auto"/>
        <w:ind w:left="284" w:hanging="426"/>
        <w:rPr>
          <w:rFonts w:cs="Calibri"/>
          <w:color w:val="000000"/>
          <w:sz w:val="22"/>
          <w:szCs w:val="22"/>
        </w:rPr>
      </w:pPr>
      <w:r>
        <w:rPr>
          <w:rFonts w:cs="Calibri"/>
          <w:color w:val="000000"/>
          <w:sz w:val="22"/>
          <w:szCs w:val="22"/>
        </w:rPr>
        <w:t>Zamawiający poinformuje o zmianie terminu otwarcia ofert na stronie internetowej prowadzonego postępowania.</w:t>
      </w:r>
    </w:p>
    <w:p w14:paraId="362A997A" w14:textId="77777777" w:rsidR="00ED7618" w:rsidRDefault="00D14911" w:rsidP="00D01411">
      <w:pPr>
        <w:pStyle w:val="Akapitzlist"/>
        <w:numPr>
          <w:ilvl w:val="3"/>
          <w:numId w:val="30"/>
        </w:numPr>
        <w:tabs>
          <w:tab w:val="left" w:pos="284"/>
        </w:tabs>
        <w:spacing w:after="0" w:line="360" w:lineRule="auto"/>
        <w:ind w:left="284" w:hanging="426"/>
        <w:rPr>
          <w:rFonts w:cs="Calibri"/>
          <w:color w:val="000000"/>
          <w:sz w:val="22"/>
          <w:szCs w:val="22"/>
        </w:rPr>
      </w:pPr>
      <w:r>
        <w:rPr>
          <w:rFonts w:cs="Calibri"/>
          <w:color w:val="000000"/>
          <w:sz w:val="22"/>
          <w:szCs w:val="22"/>
        </w:rPr>
        <w:t>Zamawiający, najpóźniej przed otwarciem ofert, udostępnia na stronie internetowej prowadzonego postępowania informację o kwocie, jaką zamierza przeznaczyć na sfinansowanie zamówienia.</w:t>
      </w:r>
    </w:p>
    <w:p w14:paraId="1B4EAC26" w14:textId="77777777" w:rsidR="00ED7618" w:rsidRDefault="00D14911" w:rsidP="00D01411">
      <w:pPr>
        <w:pStyle w:val="Akapitzlist"/>
        <w:numPr>
          <w:ilvl w:val="3"/>
          <w:numId w:val="30"/>
        </w:numPr>
        <w:tabs>
          <w:tab w:val="left" w:pos="284"/>
        </w:tabs>
        <w:spacing w:after="0" w:line="360" w:lineRule="auto"/>
        <w:ind w:left="284" w:hanging="426"/>
        <w:rPr>
          <w:rFonts w:cs="Calibri"/>
          <w:color w:val="000000"/>
          <w:sz w:val="22"/>
          <w:szCs w:val="22"/>
        </w:rPr>
      </w:pPr>
      <w:r>
        <w:rPr>
          <w:rFonts w:cs="Calibri"/>
          <w:color w:val="000000"/>
          <w:sz w:val="22"/>
          <w:szCs w:val="22"/>
        </w:rPr>
        <w:lastRenderedPageBreak/>
        <w:t xml:space="preserve">Zamawiający, niezwłocznie po otwarciu ofert, udostępnia na stronie internetowej prowadzonego postępowania w zakładce: zamówienia publiczne 2024 „Informacja z otwarcia ofert" (art. 222 ust. 5 ustawy </w:t>
      </w:r>
      <w:proofErr w:type="spellStart"/>
      <w:r>
        <w:rPr>
          <w:rFonts w:cs="Calibri"/>
          <w:color w:val="000000"/>
          <w:sz w:val="22"/>
          <w:szCs w:val="22"/>
        </w:rPr>
        <w:t>Pzp</w:t>
      </w:r>
      <w:proofErr w:type="spellEnd"/>
      <w:r>
        <w:rPr>
          <w:rFonts w:cs="Calibri"/>
          <w:color w:val="000000"/>
          <w:sz w:val="22"/>
          <w:szCs w:val="22"/>
        </w:rPr>
        <w:t xml:space="preserve">) zawierającą: </w:t>
      </w:r>
    </w:p>
    <w:p w14:paraId="342EE494" w14:textId="77777777" w:rsidR="00ED7618" w:rsidRDefault="00D14911" w:rsidP="00D01411">
      <w:pPr>
        <w:pStyle w:val="Akapitzlist"/>
        <w:numPr>
          <w:ilvl w:val="0"/>
          <w:numId w:val="34"/>
        </w:numPr>
        <w:tabs>
          <w:tab w:val="left" w:pos="284"/>
        </w:tabs>
        <w:spacing w:after="0" w:line="360" w:lineRule="auto"/>
        <w:ind w:left="567" w:hanging="283"/>
        <w:rPr>
          <w:rFonts w:cs="Calibri"/>
          <w:color w:val="000000"/>
          <w:sz w:val="22"/>
          <w:szCs w:val="22"/>
        </w:rPr>
      </w:pPr>
      <w:r>
        <w:rPr>
          <w:rFonts w:cs="Calibri"/>
          <w:color w:val="000000"/>
          <w:sz w:val="22"/>
          <w:szCs w:val="22"/>
        </w:rPr>
        <w:t>nazwę albo imiona i nazwiska oraz siedzibę lub miejsce prowadzonej działalności gospodarczej albo miejsce zamieszkania wykonawców, których oferty zostały otwarte;</w:t>
      </w:r>
    </w:p>
    <w:p w14:paraId="0603D324" w14:textId="77777777" w:rsidR="00ED7618" w:rsidRDefault="00D14911" w:rsidP="00D01411">
      <w:pPr>
        <w:pStyle w:val="Akapitzlist"/>
        <w:numPr>
          <w:ilvl w:val="0"/>
          <w:numId w:val="34"/>
        </w:numPr>
        <w:tabs>
          <w:tab w:val="left" w:pos="284"/>
        </w:tabs>
        <w:spacing w:after="0" w:line="360" w:lineRule="auto"/>
        <w:ind w:left="567" w:hanging="283"/>
        <w:rPr>
          <w:rFonts w:cs="Calibri"/>
          <w:color w:val="000000"/>
          <w:sz w:val="22"/>
          <w:szCs w:val="22"/>
        </w:rPr>
      </w:pPr>
      <w:r>
        <w:rPr>
          <w:rFonts w:cs="Calibri"/>
          <w:color w:val="000000"/>
          <w:sz w:val="22"/>
          <w:szCs w:val="22"/>
        </w:rPr>
        <w:t xml:space="preserve">cenę zawartą w ofertach </w:t>
      </w:r>
    </w:p>
    <w:p w14:paraId="5BC7C998" w14:textId="77777777" w:rsidR="00ED7618" w:rsidRDefault="00D14911" w:rsidP="00D01411">
      <w:pPr>
        <w:pStyle w:val="Akapitzlist"/>
        <w:numPr>
          <w:ilvl w:val="3"/>
          <w:numId w:val="30"/>
        </w:numPr>
        <w:spacing w:after="0" w:line="360" w:lineRule="auto"/>
        <w:ind w:left="142" w:hanging="284"/>
        <w:rPr>
          <w:rFonts w:cs="Calibri"/>
          <w:color w:val="000000"/>
          <w:sz w:val="22"/>
          <w:szCs w:val="22"/>
        </w:rPr>
      </w:pPr>
      <w:r>
        <w:rPr>
          <w:rFonts w:cs="Calibri"/>
          <w:color w:val="000000"/>
          <w:sz w:val="22"/>
          <w:szCs w:val="22"/>
        </w:rPr>
        <w:t xml:space="preserve">Zgodnie z przepisem art. 226 ust. 1 pkt 1 ustawy </w:t>
      </w:r>
      <w:proofErr w:type="spellStart"/>
      <w:r>
        <w:rPr>
          <w:rFonts w:cs="Calibri"/>
          <w:color w:val="000000"/>
          <w:sz w:val="22"/>
          <w:szCs w:val="22"/>
        </w:rPr>
        <w:t>Pzp</w:t>
      </w:r>
      <w:proofErr w:type="spellEnd"/>
      <w:r>
        <w:rPr>
          <w:rFonts w:cs="Calibri"/>
          <w:color w:val="000000"/>
          <w:sz w:val="22"/>
          <w:szCs w:val="22"/>
        </w:rPr>
        <w:t xml:space="preserve">: Zamawiający odrzuca ofertę, jeżeli - została złożoną po terminie składania ofert.  </w:t>
      </w:r>
    </w:p>
    <w:p w14:paraId="1A8DAAEE" w14:textId="0FC1D7E6" w:rsidR="00ED7618" w:rsidRPr="00FA055E" w:rsidRDefault="00D14911" w:rsidP="00012604">
      <w:pPr>
        <w:pStyle w:val="Akapitzlist"/>
        <w:numPr>
          <w:ilvl w:val="1"/>
          <w:numId w:val="62"/>
        </w:numPr>
        <w:spacing w:after="0" w:line="360" w:lineRule="auto"/>
        <w:ind w:left="142" w:hanging="284"/>
        <w:rPr>
          <w:rFonts w:cs="Calibri"/>
          <w:color w:val="2F5496" w:themeColor="accent1" w:themeShade="BF"/>
          <w:sz w:val="22"/>
          <w:szCs w:val="22"/>
        </w:rPr>
      </w:pPr>
      <w:r w:rsidRPr="00FA055E">
        <w:rPr>
          <w:rFonts w:cs="Calibri"/>
          <w:b/>
          <w:bCs/>
          <w:color w:val="2F5496" w:themeColor="accent1" w:themeShade="BF"/>
          <w:sz w:val="24"/>
          <w:szCs w:val="24"/>
        </w:rPr>
        <w:t xml:space="preserve">Sposób obliczenia ceny oferty  </w:t>
      </w:r>
    </w:p>
    <w:p w14:paraId="47E336B7" w14:textId="77777777" w:rsidR="00ED7618" w:rsidRDefault="00D14911" w:rsidP="00FA055E">
      <w:pPr>
        <w:pStyle w:val="Tekstpodstawowy"/>
        <w:widowControl/>
        <w:numPr>
          <w:ilvl w:val="0"/>
          <w:numId w:val="63"/>
        </w:numPr>
        <w:spacing w:after="57" w:line="360" w:lineRule="auto"/>
        <w:ind w:left="284" w:hanging="426"/>
        <w:rPr>
          <w:rFonts w:ascii="Calibri" w:hAnsi="Calibri" w:cs="Calibri"/>
          <w:b w:val="0"/>
          <w:bCs/>
          <w:sz w:val="22"/>
          <w:szCs w:val="22"/>
        </w:rPr>
      </w:pPr>
      <w:r>
        <w:rPr>
          <w:rFonts w:ascii="Calibri" w:hAnsi="Calibri" w:cs="Calibri"/>
          <w:b w:val="0"/>
          <w:bCs/>
          <w:sz w:val="22"/>
          <w:szCs w:val="22"/>
        </w:rPr>
        <w:t>Zamawiający wymaga, aby Wykonawca podał w formularzu ofertowym cenę brutto za realizację zamówienia dla każdej części osobno zgodnie z wymaganiami SWZ i zał. nr 4 do SWZ .</w:t>
      </w:r>
    </w:p>
    <w:p w14:paraId="72B6E48B" w14:textId="77777777" w:rsidR="00ED7618" w:rsidRDefault="00D14911" w:rsidP="00FA055E">
      <w:pPr>
        <w:pStyle w:val="Tekstpodstawowy"/>
        <w:widowControl/>
        <w:numPr>
          <w:ilvl w:val="0"/>
          <w:numId w:val="63"/>
        </w:numPr>
        <w:spacing w:after="57" w:line="360" w:lineRule="auto"/>
        <w:ind w:left="284" w:hanging="426"/>
        <w:rPr>
          <w:rFonts w:ascii="Calibri" w:hAnsi="Calibri" w:cs="Calibri"/>
          <w:b w:val="0"/>
          <w:bCs/>
          <w:sz w:val="22"/>
          <w:szCs w:val="22"/>
        </w:rPr>
      </w:pPr>
      <w:r>
        <w:rPr>
          <w:rFonts w:ascii="Calibri" w:hAnsi="Calibri" w:cs="Calibri"/>
          <w:b w:val="0"/>
          <w:bCs/>
          <w:sz w:val="22"/>
          <w:szCs w:val="22"/>
        </w:rPr>
        <w:t>Cena w ofercie wyrażona jest w PLN.</w:t>
      </w:r>
    </w:p>
    <w:p w14:paraId="6D6A8F12" w14:textId="77777777" w:rsidR="00ED7618" w:rsidRDefault="00D14911" w:rsidP="00FA055E">
      <w:pPr>
        <w:pStyle w:val="Tekstpodstawowy"/>
        <w:widowControl/>
        <w:numPr>
          <w:ilvl w:val="0"/>
          <w:numId w:val="63"/>
        </w:numPr>
        <w:spacing w:after="57" w:line="360" w:lineRule="auto"/>
        <w:ind w:left="284" w:hanging="426"/>
        <w:rPr>
          <w:rFonts w:ascii="Calibri" w:hAnsi="Calibri" w:cs="Calibri"/>
          <w:b w:val="0"/>
          <w:bCs/>
          <w:sz w:val="22"/>
          <w:szCs w:val="22"/>
        </w:rPr>
      </w:pPr>
      <w:r>
        <w:rPr>
          <w:rFonts w:ascii="Calibri" w:hAnsi="Calibri" w:cs="Calibri"/>
          <w:b w:val="0"/>
          <w:bCs/>
          <w:sz w:val="22"/>
          <w:szCs w:val="22"/>
        </w:rPr>
        <w:t>Cena wskazana w formularzu oferty obejmuje wszystkie wymagania niniejszej specyfikacji oraz uwzględnia wszelkie koszty, jakie poniesie Wykonawca z tytułu należytej oraz zgodnej z obowiązującymi przepisami realizacji zamówienia w tym podatek VAT.</w:t>
      </w:r>
    </w:p>
    <w:p w14:paraId="2BFF9901" w14:textId="77777777" w:rsidR="00ED7618" w:rsidRDefault="00D14911" w:rsidP="00FA055E">
      <w:pPr>
        <w:pStyle w:val="Tekstpodstawowy"/>
        <w:widowControl/>
        <w:numPr>
          <w:ilvl w:val="0"/>
          <w:numId w:val="63"/>
        </w:numPr>
        <w:spacing w:after="57" w:line="360" w:lineRule="auto"/>
        <w:ind w:left="284" w:hanging="426"/>
        <w:rPr>
          <w:rFonts w:ascii="Calibri" w:hAnsi="Calibri" w:cs="Calibri"/>
          <w:b w:val="0"/>
          <w:bCs/>
          <w:sz w:val="22"/>
          <w:szCs w:val="22"/>
        </w:rPr>
      </w:pPr>
      <w:r>
        <w:rPr>
          <w:rFonts w:ascii="Calibri" w:hAnsi="Calibri" w:cs="Calibri"/>
          <w:b w:val="0"/>
          <w:bCs/>
          <w:sz w:val="22"/>
          <w:szCs w:val="22"/>
        </w:rPr>
        <w:t xml:space="preserve">Wynagrodzenie Wykonawcy stanowić będzie cena wskazana w formularzu ofertowym (cena wskazana w ofercie wyczerpuje wszelkie zobowiązania Zamawiającego wobec Wykonawcy z tytułu realizacji przedmiotu zawartej umowy). </w:t>
      </w:r>
    </w:p>
    <w:p w14:paraId="079D91C2" w14:textId="77777777" w:rsidR="00ED7618" w:rsidRDefault="00D14911" w:rsidP="00FA055E">
      <w:pPr>
        <w:pStyle w:val="Tekstpodstawowy"/>
        <w:widowControl/>
        <w:numPr>
          <w:ilvl w:val="0"/>
          <w:numId w:val="63"/>
        </w:numPr>
        <w:spacing w:after="57" w:line="360" w:lineRule="auto"/>
        <w:ind w:left="284" w:hanging="426"/>
        <w:rPr>
          <w:rFonts w:ascii="Calibri" w:hAnsi="Calibri" w:cs="Calibri"/>
          <w:b w:val="0"/>
          <w:bCs/>
          <w:sz w:val="22"/>
          <w:szCs w:val="22"/>
        </w:rPr>
      </w:pPr>
      <w:r>
        <w:rPr>
          <w:rFonts w:ascii="Calibri" w:hAnsi="Calibri" w:cs="Calibri"/>
          <w:b w:val="0"/>
          <w:bCs/>
          <w:sz w:val="22"/>
          <w:szCs w:val="22"/>
        </w:rPr>
        <w:t>Cenę należy podać z dokładnością do dwóch miejsc po przecinku. (w przypadku niezastosowania się do powyższego wymogu Zamawiający dokona zaokrągleń zgodnie z zasadami matematyki).</w:t>
      </w:r>
    </w:p>
    <w:p w14:paraId="42ED8383" w14:textId="77777777" w:rsidR="00ED7618" w:rsidRDefault="00D14911" w:rsidP="00FA055E">
      <w:pPr>
        <w:pStyle w:val="Tekstpodstawowy"/>
        <w:widowControl/>
        <w:numPr>
          <w:ilvl w:val="0"/>
          <w:numId w:val="63"/>
        </w:numPr>
        <w:spacing w:after="57" w:line="360" w:lineRule="auto"/>
        <w:ind w:left="284" w:hanging="426"/>
        <w:rPr>
          <w:rFonts w:asciiTheme="minorHAnsi" w:hAnsiTheme="minorHAnsi" w:cstheme="minorHAnsi"/>
          <w:b w:val="0"/>
          <w:bCs/>
          <w:sz w:val="22"/>
          <w:szCs w:val="22"/>
        </w:rPr>
      </w:pPr>
      <w:r>
        <w:rPr>
          <w:rFonts w:asciiTheme="minorHAnsi" w:hAnsiTheme="minorHAnsi" w:cstheme="minorHAnsi"/>
          <w:b w:val="0"/>
          <w:bCs/>
          <w:sz w:val="22"/>
          <w:szCs w:val="22"/>
        </w:rPr>
        <w:t xml:space="preserve">W przypadku podania w formularzu ofertowym rozbieżnej ceny oferty wskazanej liczbowo </w:t>
      </w:r>
      <w:r>
        <w:rPr>
          <w:rFonts w:asciiTheme="minorHAnsi" w:hAnsiTheme="minorHAnsi" w:cstheme="minorHAnsi"/>
          <w:b w:val="0"/>
          <w:bCs/>
          <w:sz w:val="22"/>
          <w:szCs w:val="22"/>
        </w:rPr>
        <w:br/>
        <w:t xml:space="preserve">i słownie, Zamawiający uzna, iż poprawnie została zaoferowana cena wyrażona liczbowo. </w:t>
      </w:r>
    </w:p>
    <w:p w14:paraId="2CDB0FBC" w14:textId="1133D7E0" w:rsidR="00ED7618" w:rsidRPr="00FA055E" w:rsidRDefault="00D14911" w:rsidP="00FA055E">
      <w:pPr>
        <w:pStyle w:val="Nagwek2"/>
        <w:numPr>
          <w:ilvl w:val="1"/>
          <w:numId w:val="62"/>
        </w:numPr>
        <w:tabs>
          <w:tab w:val="left" w:pos="142"/>
        </w:tabs>
        <w:spacing w:line="360" w:lineRule="auto"/>
        <w:ind w:hanging="1582"/>
        <w:rPr>
          <w:rFonts w:ascii="Calibri" w:hAnsi="Calibri" w:cs="Calibri"/>
          <w:b/>
          <w:bCs/>
          <w:color w:val="2F5496" w:themeColor="accent1" w:themeShade="BF"/>
          <w:sz w:val="24"/>
          <w:szCs w:val="24"/>
        </w:rPr>
      </w:pPr>
      <w:bookmarkStart w:id="46" w:name="_Toc226450511"/>
      <w:r w:rsidRPr="00FA055E">
        <w:rPr>
          <w:rFonts w:ascii="Calibri" w:hAnsi="Calibri" w:cs="Calibri"/>
          <w:b/>
          <w:bCs/>
          <w:color w:val="2F5496" w:themeColor="accent1" w:themeShade="BF"/>
          <w:sz w:val="24"/>
          <w:szCs w:val="24"/>
        </w:rPr>
        <w:t>Opis kryteriów oceny ofert:</w:t>
      </w:r>
      <w:bookmarkEnd w:id="46"/>
      <w:r w:rsidRPr="00FA055E">
        <w:rPr>
          <w:rFonts w:ascii="Calibri" w:hAnsi="Calibri" w:cs="Calibri"/>
          <w:b/>
          <w:bCs/>
          <w:color w:val="2F5496" w:themeColor="accent1" w:themeShade="BF"/>
          <w:sz w:val="24"/>
          <w:szCs w:val="24"/>
        </w:rPr>
        <w:t xml:space="preserve"> </w:t>
      </w:r>
    </w:p>
    <w:p w14:paraId="6AF75C49" w14:textId="77777777" w:rsidR="00ED7618" w:rsidRDefault="00D14911" w:rsidP="00FA055E">
      <w:pPr>
        <w:pStyle w:val="Akapitzlist"/>
        <w:numPr>
          <w:ilvl w:val="0"/>
          <w:numId w:val="64"/>
        </w:numPr>
        <w:spacing w:line="360" w:lineRule="auto"/>
        <w:ind w:left="142" w:hanging="284"/>
        <w:rPr>
          <w:rFonts w:cs="Calibri"/>
          <w:sz w:val="22"/>
          <w:szCs w:val="22"/>
        </w:rPr>
      </w:pPr>
      <w:r>
        <w:rPr>
          <w:rFonts w:cs="Calibri"/>
          <w:sz w:val="22"/>
          <w:szCs w:val="22"/>
        </w:rPr>
        <w:t>Kryteria oceny: Cena oferty: 100%</w:t>
      </w:r>
    </w:p>
    <w:p w14:paraId="2E9C572E" w14:textId="77777777" w:rsidR="00ED7618" w:rsidRDefault="00D14911" w:rsidP="00FA055E">
      <w:pPr>
        <w:pStyle w:val="Akapitzlist"/>
        <w:numPr>
          <w:ilvl w:val="0"/>
          <w:numId w:val="64"/>
        </w:numPr>
        <w:spacing w:line="360" w:lineRule="auto"/>
        <w:ind w:left="142" w:hanging="284"/>
        <w:rPr>
          <w:rFonts w:cs="Calibri"/>
          <w:b/>
          <w:bCs/>
          <w:sz w:val="22"/>
          <w:szCs w:val="22"/>
        </w:rPr>
      </w:pPr>
      <w:r>
        <w:rPr>
          <w:rFonts w:cs="Calibri"/>
          <w:sz w:val="22"/>
          <w:szCs w:val="22"/>
        </w:rPr>
        <w:t xml:space="preserve">Cena 100% maksymalnie 100% (=100 punktów) według wzoru: c= cena najtańszej oferty brutto spośród ofert niepodlegających odrzuceniu / cena badanej (przeliczanej) oferty brutto x 100, przy czym cena dotyczy ceny oferty wskazanej w formularzu ofertowym za realizację poszczególnych części zamówienia (osobno dla każdej części). </w:t>
      </w:r>
    </w:p>
    <w:p w14:paraId="3EC94086" w14:textId="77777777" w:rsidR="00ED7618" w:rsidRDefault="00D14911" w:rsidP="00FA055E">
      <w:pPr>
        <w:pStyle w:val="Akapitzlist"/>
        <w:numPr>
          <w:ilvl w:val="0"/>
          <w:numId w:val="64"/>
        </w:numPr>
        <w:spacing w:line="360" w:lineRule="auto"/>
        <w:ind w:left="142" w:hanging="284"/>
        <w:rPr>
          <w:rFonts w:cs="Calibri"/>
          <w:b/>
          <w:bCs/>
          <w:sz w:val="22"/>
          <w:szCs w:val="22"/>
        </w:rPr>
      </w:pPr>
      <w:r>
        <w:rPr>
          <w:rFonts w:cs="Calibri"/>
          <w:sz w:val="22"/>
          <w:szCs w:val="22"/>
        </w:rPr>
        <w:t xml:space="preserve">Zgodnie z art. 225 ustawy </w:t>
      </w:r>
      <w:proofErr w:type="spellStart"/>
      <w:r>
        <w:rPr>
          <w:rFonts w:cs="Calibri"/>
          <w:sz w:val="22"/>
          <w:szCs w:val="22"/>
        </w:rPr>
        <w:t>Pzp</w:t>
      </w:r>
      <w:proofErr w:type="spellEnd"/>
      <w:r>
        <w:rPr>
          <w:rFonts w:cs="Calibri"/>
          <w:sz w:val="22"/>
          <w:szCs w:val="22"/>
        </w:rPr>
        <w:t>, jeśli zostanie złożona oferta, której wybór prowadziłby do powstania u Zamawiającego obowiązku podatkowego zgodnie z ustawą z dnia 11 marca 2004r. o podatku od towarów i usług (Dz.U. z 2024r. poz. 362 z p.zm) dla celów zastosowania kryterium cena Zamawiający dolicza do przedstawionej ceny kwotę podatku od towarów i usług którą miałby obowiązek rozliczyć.</w:t>
      </w:r>
    </w:p>
    <w:p w14:paraId="49BD3317" w14:textId="77777777" w:rsidR="00ED7618" w:rsidRDefault="00D14911" w:rsidP="00FA055E">
      <w:pPr>
        <w:pStyle w:val="Akapitzlist"/>
        <w:numPr>
          <w:ilvl w:val="0"/>
          <w:numId w:val="64"/>
        </w:numPr>
        <w:spacing w:line="360" w:lineRule="auto"/>
        <w:ind w:left="142" w:hanging="284"/>
        <w:rPr>
          <w:rFonts w:cs="Calibri"/>
          <w:sz w:val="22"/>
          <w:szCs w:val="22"/>
        </w:rPr>
      </w:pPr>
      <w:r>
        <w:rPr>
          <w:rFonts w:cs="Calibri"/>
          <w:sz w:val="22"/>
          <w:szCs w:val="22"/>
          <w:lang w:eastAsia="pl-PL"/>
        </w:rPr>
        <w:t>Ofertą najkorzystniejszą zostanie oferta, która uzyska najwyższą liczbę punktów w ramach kryterium cena  - oferta najtańsza ( w każdej części osobno)</w:t>
      </w:r>
    </w:p>
    <w:p w14:paraId="7A5DCE19" w14:textId="5046540B" w:rsidR="00ED7618" w:rsidRDefault="00D14911" w:rsidP="00FA055E">
      <w:pPr>
        <w:pStyle w:val="Nagwek2"/>
        <w:numPr>
          <w:ilvl w:val="4"/>
          <w:numId w:val="50"/>
        </w:numPr>
        <w:ind w:left="426" w:hanging="426"/>
        <w:rPr>
          <w:rFonts w:ascii="Calibri" w:hAnsi="Calibri" w:cs="Calibri"/>
          <w:b/>
          <w:bCs/>
          <w:color w:val="2F5496"/>
          <w:sz w:val="24"/>
          <w:szCs w:val="24"/>
        </w:rPr>
      </w:pPr>
      <w:bookmarkStart w:id="47" w:name="_Toc226450512"/>
      <w:r>
        <w:rPr>
          <w:rFonts w:ascii="Calibri" w:hAnsi="Calibri" w:cs="Calibri"/>
          <w:b/>
          <w:bCs/>
          <w:color w:val="2F5496"/>
          <w:sz w:val="24"/>
          <w:szCs w:val="24"/>
        </w:rPr>
        <w:lastRenderedPageBreak/>
        <w:t>Wybór oferty najkorzystniejszej</w:t>
      </w:r>
      <w:bookmarkEnd w:id="47"/>
      <w:r>
        <w:rPr>
          <w:rFonts w:ascii="Calibri" w:hAnsi="Calibri" w:cs="Calibri"/>
          <w:b/>
          <w:bCs/>
          <w:color w:val="2F5496"/>
          <w:sz w:val="24"/>
          <w:szCs w:val="24"/>
        </w:rPr>
        <w:t xml:space="preserve"> </w:t>
      </w:r>
    </w:p>
    <w:p w14:paraId="7BB87FA0" w14:textId="77777777" w:rsidR="00ED7618" w:rsidRDefault="00ED7618">
      <w:pPr>
        <w:spacing w:after="0" w:line="240" w:lineRule="auto"/>
        <w:rPr>
          <w:rFonts w:cs="Calibri"/>
          <w:sz w:val="24"/>
          <w:szCs w:val="24"/>
        </w:rPr>
      </w:pPr>
    </w:p>
    <w:p w14:paraId="700528B7" w14:textId="77777777" w:rsidR="00ED7618" w:rsidRDefault="00D14911" w:rsidP="00FA055E">
      <w:pPr>
        <w:pStyle w:val="Akapitzlist"/>
        <w:numPr>
          <w:ilvl w:val="0"/>
          <w:numId w:val="65"/>
        </w:numPr>
        <w:spacing w:after="0" w:line="360" w:lineRule="auto"/>
        <w:ind w:left="284" w:hanging="284"/>
        <w:rPr>
          <w:rFonts w:cs="Calibri"/>
          <w:color w:val="000000"/>
          <w:sz w:val="22"/>
          <w:szCs w:val="22"/>
        </w:rPr>
      </w:pPr>
      <w:r>
        <w:rPr>
          <w:rFonts w:cs="Calibri"/>
          <w:color w:val="000000"/>
          <w:sz w:val="22"/>
          <w:szCs w:val="22"/>
        </w:rPr>
        <w:t xml:space="preserve">Zamawiający wybiera ofertę najkorzystniejszą - w terminie związania ofertą określonym w dokumentach zamówienia (art. 252 ust. 1 ustawy </w:t>
      </w:r>
      <w:proofErr w:type="spellStart"/>
      <w:r>
        <w:rPr>
          <w:rFonts w:cs="Calibri"/>
          <w:color w:val="000000"/>
          <w:sz w:val="22"/>
          <w:szCs w:val="22"/>
        </w:rPr>
        <w:t>Pzp</w:t>
      </w:r>
      <w:proofErr w:type="spellEnd"/>
      <w:r>
        <w:rPr>
          <w:rFonts w:cs="Calibri"/>
          <w:color w:val="000000"/>
          <w:sz w:val="22"/>
          <w:szCs w:val="22"/>
        </w:rPr>
        <w:t xml:space="preserve">) osobno dla każdej z części </w:t>
      </w:r>
    </w:p>
    <w:p w14:paraId="10F7DD9C" w14:textId="77777777" w:rsidR="00ED7618" w:rsidRDefault="00D14911" w:rsidP="00FA055E">
      <w:pPr>
        <w:pStyle w:val="Akapitzlist"/>
        <w:numPr>
          <w:ilvl w:val="0"/>
          <w:numId w:val="65"/>
        </w:numPr>
        <w:spacing w:after="0" w:line="360" w:lineRule="auto"/>
        <w:ind w:left="284" w:hanging="284"/>
        <w:rPr>
          <w:rFonts w:cs="Calibri"/>
          <w:color w:val="000000"/>
          <w:sz w:val="22"/>
          <w:szCs w:val="22"/>
        </w:rPr>
      </w:pPr>
      <w:r>
        <w:rPr>
          <w:rFonts w:cs="Calibri"/>
          <w:color w:val="000000"/>
          <w:sz w:val="22"/>
          <w:szCs w:val="22"/>
        </w:rPr>
        <w:t xml:space="preserve">Jeżeli termin związania ofertą upłynął przed wyborem najkorzystniejszej oferty, Zamawiający wzywa Wykonawcę, którego oferta otrzymała najwyższą ocenę, do wyrażenia, w wyznaczonym przez Zamawiającego terminie, pisemnej zgody na wybór jego oferty (art. 252 ust. 2 ustawy </w:t>
      </w:r>
      <w:proofErr w:type="spellStart"/>
      <w:r>
        <w:rPr>
          <w:rFonts w:cs="Calibri"/>
          <w:color w:val="000000"/>
          <w:sz w:val="22"/>
          <w:szCs w:val="22"/>
        </w:rPr>
        <w:t>Pzp</w:t>
      </w:r>
      <w:proofErr w:type="spellEnd"/>
      <w:r>
        <w:rPr>
          <w:rFonts w:cs="Calibri"/>
          <w:color w:val="000000"/>
          <w:sz w:val="22"/>
          <w:szCs w:val="22"/>
        </w:rPr>
        <w:t xml:space="preserve">). </w:t>
      </w:r>
    </w:p>
    <w:p w14:paraId="0FFD5728" w14:textId="77777777" w:rsidR="00ED7618" w:rsidRDefault="00D14911" w:rsidP="00FA055E">
      <w:pPr>
        <w:pStyle w:val="Akapitzlist"/>
        <w:numPr>
          <w:ilvl w:val="0"/>
          <w:numId w:val="65"/>
        </w:numPr>
        <w:spacing w:after="0" w:line="360" w:lineRule="auto"/>
        <w:ind w:left="284" w:hanging="284"/>
        <w:rPr>
          <w:rFonts w:cs="Calibri"/>
          <w:color w:val="000000"/>
          <w:sz w:val="22"/>
          <w:szCs w:val="22"/>
        </w:rPr>
      </w:pPr>
      <w:r>
        <w:rPr>
          <w:rFonts w:cs="Calibri"/>
          <w:color w:val="000000"/>
          <w:sz w:val="22"/>
          <w:szCs w:val="22"/>
        </w:rPr>
        <w:t xml:space="preserve">W przypadku braku zgody, o której mowa w art. 252 ust. 2 ustawy </w:t>
      </w:r>
      <w:proofErr w:type="spellStart"/>
      <w:r>
        <w:rPr>
          <w:rFonts w:cs="Calibri"/>
          <w:color w:val="000000"/>
          <w:sz w:val="22"/>
          <w:szCs w:val="22"/>
        </w:rPr>
        <w:t>Pzp</w:t>
      </w:r>
      <w:proofErr w:type="spellEnd"/>
      <w:r>
        <w:rPr>
          <w:rFonts w:cs="Calibri"/>
          <w:color w:val="000000"/>
          <w:sz w:val="22"/>
          <w:szCs w:val="22"/>
        </w:rPr>
        <w:t xml:space="preserve">, Zamawiający zwraca się o wyrażenie takiej zgody do kolejnego Wykonawcy, którego oferta została najwyżej oceniona, chyba że zachodzą przesłanki do unieważnienia postępowania (art. 252 ust. 3 ustawy </w:t>
      </w:r>
      <w:proofErr w:type="spellStart"/>
      <w:r>
        <w:rPr>
          <w:rFonts w:cs="Calibri"/>
          <w:color w:val="000000"/>
          <w:sz w:val="22"/>
          <w:szCs w:val="22"/>
        </w:rPr>
        <w:t>Pzp</w:t>
      </w:r>
      <w:proofErr w:type="spellEnd"/>
      <w:r>
        <w:rPr>
          <w:rFonts w:cs="Calibri"/>
          <w:color w:val="000000"/>
          <w:sz w:val="22"/>
          <w:szCs w:val="22"/>
        </w:rPr>
        <w:t xml:space="preserve">). Zgodnie z przepisem art. 253 ust. 1 ustawy </w:t>
      </w:r>
      <w:proofErr w:type="spellStart"/>
      <w:r>
        <w:rPr>
          <w:rFonts w:cs="Calibri"/>
          <w:color w:val="000000"/>
          <w:sz w:val="22"/>
          <w:szCs w:val="22"/>
        </w:rPr>
        <w:t>Pzp</w:t>
      </w:r>
      <w:proofErr w:type="spellEnd"/>
      <w:r>
        <w:rPr>
          <w:rFonts w:cs="Calibri"/>
          <w:color w:val="000000"/>
          <w:sz w:val="22"/>
          <w:szCs w:val="22"/>
        </w:rPr>
        <w:t xml:space="preserve"> - niezwłocznie po wyborze najkorzystniejszej oferty Zamawiający informuje równocześnie wykonawców, którzy złożyli oferty, o: </w:t>
      </w:r>
    </w:p>
    <w:p w14:paraId="050556D4" w14:textId="69823997" w:rsidR="00ED7618" w:rsidRDefault="00196AAB" w:rsidP="00D01411">
      <w:pPr>
        <w:pStyle w:val="Akapitzlist"/>
        <w:numPr>
          <w:ilvl w:val="0"/>
          <w:numId w:val="37"/>
        </w:numPr>
        <w:spacing w:after="0" w:line="360" w:lineRule="auto"/>
        <w:ind w:left="142" w:firstLine="0"/>
        <w:rPr>
          <w:rFonts w:cs="Calibri"/>
          <w:color w:val="000000"/>
          <w:sz w:val="22"/>
          <w:szCs w:val="22"/>
        </w:rPr>
      </w:pPr>
      <w:r>
        <w:rPr>
          <w:rFonts w:cs="Calibri"/>
          <w:color w:val="000000"/>
          <w:sz w:val="22"/>
          <w:szCs w:val="22"/>
        </w:rPr>
        <w:t xml:space="preserve">   </w:t>
      </w:r>
      <w:r w:rsidR="00D14911">
        <w:rPr>
          <w:rFonts w:cs="Calibri"/>
          <w:color w:val="000000"/>
          <w:sz w:val="22"/>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8E0A675" w14:textId="7805A85D" w:rsidR="00ED7618" w:rsidRDefault="00196AAB" w:rsidP="00D01411">
      <w:pPr>
        <w:pStyle w:val="Akapitzlist"/>
        <w:numPr>
          <w:ilvl w:val="0"/>
          <w:numId w:val="37"/>
        </w:numPr>
        <w:spacing w:after="0" w:line="360" w:lineRule="auto"/>
        <w:ind w:left="142" w:firstLine="0"/>
        <w:rPr>
          <w:rFonts w:cs="Calibri"/>
          <w:color w:val="000000"/>
          <w:sz w:val="22"/>
          <w:szCs w:val="22"/>
        </w:rPr>
      </w:pPr>
      <w:r>
        <w:rPr>
          <w:rFonts w:cs="Calibri"/>
          <w:color w:val="000000"/>
          <w:sz w:val="22"/>
          <w:szCs w:val="22"/>
        </w:rPr>
        <w:t xml:space="preserve">   </w:t>
      </w:r>
      <w:r w:rsidR="00D14911">
        <w:rPr>
          <w:rFonts w:cs="Calibri"/>
          <w:color w:val="000000"/>
          <w:sz w:val="22"/>
          <w:szCs w:val="22"/>
        </w:rPr>
        <w:t>Wykonawcach, których oferty zostały odrzucone – podając uzasadnienie faktyczne i prawne.</w:t>
      </w:r>
    </w:p>
    <w:p w14:paraId="1D5EAD20" w14:textId="77777777" w:rsidR="00ED7618" w:rsidRDefault="00D14911" w:rsidP="00D01411">
      <w:pPr>
        <w:pStyle w:val="Akapitzlist"/>
        <w:numPr>
          <w:ilvl w:val="0"/>
          <w:numId w:val="18"/>
        </w:numPr>
        <w:spacing w:after="0" w:line="360" w:lineRule="auto"/>
        <w:ind w:left="284" w:hanging="284"/>
        <w:rPr>
          <w:rFonts w:cs="Calibri"/>
          <w:color w:val="000000"/>
          <w:sz w:val="22"/>
          <w:szCs w:val="22"/>
        </w:rPr>
      </w:pPr>
      <w:r>
        <w:rPr>
          <w:rFonts w:cs="Calibri"/>
          <w:color w:val="000000"/>
          <w:sz w:val="22"/>
          <w:szCs w:val="22"/>
        </w:rPr>
        <w:t>Zamawiający udostępnia niezwłocznie informacje, o których mowa w art. 253 ust. 1 pkt 1, na stronie internetowej prowadzonego postępowania (</w:t>
      </w:r>
      <w:r>
        <w:rPr>
          <w:rFonts w:cs="Calibri"/>
          <w:b/>
          <w:bCs/>
          <w:color w:val="000000"/>
          <w:sz w:val="22"/>
          <w:szCs w:val="22"/>
        </w:rPr>
        <w:t xml:space="preserve">art. 253 ust. 2 </w:t>
      </w:r>
      <w:r>
        <w:rPr>
          <w:rFonts w:cs="Calibri"/>
          <w:color w:val="000000"/>
          <w:sz w:val="22"/>
          <w:szCs w:val="22"/>
        </w:rPr>
        <w:t xml:space="preserve">ustawy </w:t>
      </w:r>
      <w:proofErr w:type="spellStart"/>
      <w:r>
        <w:rPr>
          <w:rFonts w:cs="Calibri"/>
          <w:color w:val="000000"/>
          <w:sz w:val="22"/>
          <w:szCs w:val="22"/>
        </w:rPr>
        <w:t>Pzp</w:t>
      </w:r>
      <w:proofErr w:type="spellEnd"/>
      <w:r>
        <w:rPr>
          <w:rFonts w:cs="Calibri"/>
          <w:color w:val="000000"/>
          <w:sz w:val="22"/>
          <w:szCs w:val="22"/>
        </w:rPr>
        <w:t xml:space="preserve">). </w:t>
      </w:r>
    </w:p>
    <w:p w14:paraId="54245733" w14:textId="10833F3D" w:rsidR="00ED7618" w:rsidRDefault="00D14911" w:rsidP="00012604">
      <w:pPr>
        <w:pStyle w:val="Nagwek2"/>
        <w:numPr>
          <w:ilvl w:val="0"/>
          <w:numId w:val="66"/>
        </w:numPr>
        <w:tabs>
          <w:tab w:val="left" w:pos="284"/>
        </w:tabs>
        <w:spacing w:line="360" w:lineRule="auto"/>
        <w:ind w:left="426" w:hanging="426"/>
        <w:rPr>
          <w:rFonts w:ascii="Calibri" w:hAnsi="Calibri" w:cs="Calibri"/>
          <w:b/>
          <w:bCs/>
          <w:color w:val="2F5496"/>
          <w:sz w:val="24"/>
          <w:szCs w:val="24"/>
        </w:rPr>
      </w:pPr>
      <w:bookmarkStart w:id="48" w:name="_Toc226450513"/>
      <w:r>
        <w:rPr>
          <w:rFonts w:ascii="Calibri" w:hAnsi="Calibri" w:cs="Calibri"/>
          <w:b/>
          <w:bCs/>
          <w:color w:val="2F5496"/>
          <w:sz w:val="24"/>
          <w:szCs w:val="24"/>
        </w:rPr>
        <w:t>Informacja o formalnościach jakie muszą zostać dopełnione po wyborze oferty najkorzystniejszej w celu zawarcia umowy w sprawie zamówienia publicznego</w:t>
      </w:r>
      <w:bookmarkEnd w:id="48"/>
      <w:r>
        <w:rPr>
          <w:rFonts w:ascii="Calibri" w:hAnsi="Calibri" w:cs="Calibri"/>
          <w:b/>
          <w:bCs/>
          <w:color w:val="2F5496"/>
          <w:sz w:val="24"/>
          <w:szCs w:val="24"/>
        </w:rPr>
        <w:t xml:space="preserve"> </w:t>
      </w:r>
    </w:p>
    <w:p w14:paraId="113230AC" w14:textId="77777777" w:rsidR="00ED7618" w:rsidRPr="00FA055E" w:rsidRDefault="00D14911">
      <w:pPr>
        <w:pStyle w:val="Akapitzlist"/>
        <w:tabs>
          <w:tab w:val="left" w:pos="426"/>
        </w:tabs>
        <w:spacing w:after="0" w:line="360" w:lineRule="auto"/>
        <w:ind w:left="284"/>
        <w:rPr>
          <w:rFonts w:cs="Calibri"/>
          <w:color w:val="000000"/>
          <w:sz w:val="22"/>
          <w:szCs w:val="22"/>
        </w:rPr>
      </w:pPr>
      <w:r w:rsidRPr="00FA055E">
        <w:rPr>
          <w:rFonts w:cs="Calibri"/>
          <w:sz w:val="22"/>
          <w:szCs w:val="22"/>
        </w:rPr>
        <w:t>Zamawiający nie wymaga wniesienia zabezpieczenia należytego wykonania umowy</w:t>
      </w:r>
    </w:p>
    <w:p w14:paraId="4D81F499" w14:textId="77777777" w:rsidR="00ED7618" w:rsidRPr="00FA055E" w:rsidRDefault="00D14911" w:rsidP="00D01411">
      <w:pPr>
        <w:pStyle w:val="Nagwek1"/>
        <w:numPr>
          <w:ilvl w:val="0"/>
          <w:numId w:val="29"/>
        </w:numPr>
        <w:ind w:left="426" w:hanging="426"/>
        <w:rPr>
          <w:rFonts w:ascii="Calibri" w:hAnsi="Calibri" w:cs="Calibri"/>
          <w:b/>
          <w:bCs/>
          <w:color w:val="2F5496" w:themeColor="accent1" w:themeShade="BF"/>
          <w:sz w:val="24"/>
          <w:szCs w:val="24"/>
        </w:rPr>
      </w:pPr>
      <w:bookmarkStart w:id="49" w:name="_Toc226450514"/>
      <w:r w:rsidRPr="00FA055E">
        <w:rPr>
          <w:rFonts w:ascii="Calibri" w:hAnsi="Calibri" w:cs="Calibri"/>
          <w:b/>
          <w:bCs/>
          <w:color w:val="2F5496" w:themeColor="accent1" w:themeShade="BF"/>
          <w:sz w:val="24"/>
          <w:szCs w:val="24"/>
        </w:rPr>
        <w:t>Środki ochrony prawnej</w:t>
      </w:r>
      <w:bookmarkEnd w:id="49"/>
      <w:r w:rsidRPr="00FA055E">
        <w:rPr>
          <w:rFonts w:ascii="Calibri" w:hAnsi="Calibri" w:cs="Calibri"/>
          <w:b/>
          <w:bCs/>
          <w:color w:val="2F5496" w:themeColor="accent1" w:themeShade="BF"/>
          <w:sz w:val="24"/>
          <w:szCs w:val="24"/>
        </w:rPr>
        <w:t xml:space="preserve"> </w:t>
      </w:r>
    </w:p>
    <w:p w14:paraId="078F62F6" w14:textId="77777777" w:rsidR="005C7350" w:rsidRPr="005C7350" w:rsidRDefault="005C7350" w:rsidP="00D01411">
      <w:pPr>
        <w:numPr>
          <w:ilvl w:val="4"/>
          <w:numId w:val="55"/>
        </w:numPr>
        <w:suppressAutoHyphens w:val="0"/>
        <w:spacing w:after="0" w:line="360" w:lineRule="auto"/>
        <w:ind w:left="284" w:hanging="284"/>
        <w:contextualSpacing/>
        <w:rPr>
          <w:rFonts w:asciiTheme="minorHAnsi" w:eastAsiaTheme="minorEastAsia" w:hAnsiTheme="minorHAnsi" w:cstheme="minorHAnsi"/>
          <w:sz w:val="22"/>
          <w:szCs w:val="22"/>
        </w:rPr>
      </w:pPr>
      <w:r w:rsidRPr="005C7350">
        <w:rPr>
          <w:rFonts w:asciiTheme="minorHAnsi" w:eastAsiaTheme="minorEastAsia" w:hAnsiTheme="minorHAnsi" w:cstheme="minorHAnsi"/>
          <w:sz w:val="22"/>
          <w:szCs w:val="22"/>
        </w:rPr>
        <w:t xml:space="preserve">Wykonawcy przysługuje odwołanie na: </w:t>
      </w:r>
    </w:p>
    <w:p w14:paraId="22D433D6" w14:textId="6C49DF9A" w:rsidR="005C7350" w:rsidRPr="005C7350" w:rsidRDefault="005C7350" w:rsidP="00D01411">
      <w:pPr>
        <w:pStyle w:val="Akapitzlist"/>
        <w:numPr>
          <w:ilvl w:val="0"/>
          <w:numId w:val="56"/>
        </w:numPr>
        <w:suppressAutoHyphens w:val="0"/>
        <w:spacing w:after="0" w:line="360" w:lineRule="auto"/>
        <w:ind w:left="142" w:firstLine="0"/>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 </w:t>
      </w:r>
      <w:r w:rsidRPr="005C7350">
        <w:rPr>
          <w:rFonts w:asciiTheme="minorHAnsi" w:eastAsiaTheme="minorEastAsia" w:hAnsiTheme="minorHAnsi" w:cstheme="minorHAnsi"/>
          <w:sz w:val="22"/>
          <w:szCs w:val="22"/>
        </w:rPr>
        <w:t xml:space="preserve">niezgodną z przepisami ustawy czynność zamawiającego podjętą w postepowaniu o udzielenie zamówienia, w tym na projektowane postanowienia umowy </w:t>
      </w:r>
    </w:p>
    <w:p w14:paraId="41D5629F" w14:textId="6913F9B3" w:rsidR="005C7350" w:rsidRPr="005C7350" w:rsidRDefault="005C7350" w:rsidP="00D01411">
      <w:pPr>
        <w:numPr>
          <w:ilvl w:val="0"/>
          <w:numId w:val="56"/>
        </w:numPr>
        <w:suppressAutoHyphens w:val="0"/>
        <w:spacing w:after="0" w:line="360" w:lineRule="auto"/>
        <w:ind w:left="142" w:firstLine="0"/>
        <w:contextualSpacing/>
        <w:rPr>
          <w:rFonts w:asciiTheme="minorHAnsi" w:eastAsiaTheme="minorEastAsia" w:hAnsiTheme="minorHAnsi" w:cstheme="minorHAnsi"/>
          <w:sz w:val="22"/>
          <w:szCs w:val="22"/>
        </w:rPr>
      </w:pPr>
      <w:r>
        <w:rPr>
          <w:rFonts w:asciiTheme="minorHAnsi" w:eastAsiaTheme="minorEastAsia" w:hAnsiTheme="minorHAnsi" w:cstheme="minorHAnsi"/>
          <w:color w:val="000000"/>
          <w:sz w:val="22"/>
          <w:szCs w:val="22"/>
        </w:rPr>
        <w:t xml:space="preserve"> </w:t>
      </w:r>
      <w:r w:rsidRPr="005C7350">
        <w:rPr>
          <w:rFonts w:asciiTheme="minorHAnsi" w:eastAsiaTheme="minorEastAsia" w:hAnsiTheme="minorHAnsi" w:cstheme="minorHAnsi"/>
          <w:color w:val="000000"/>
          <w:sz w:val="22"/>
          <w:szCs w:val="22"/>
        </w:rPr>
        <w:t xml:space="preserve">zaniechanie czynności w postępowaniu o udzielenie zamówienia, do której Zamawiający był obowiązany na podstawie ustawy; </w:t>
      </w:r>
    </w:p>
    <w:p w14:paraId="32354B59" w14:textId="3E5F3174" w:rsidR="005C7350" w:rsidRPr="005C7350" w:rsidRDefault="005C7350" w:rsidP="00D01411">
      <w:pPr>
        <w:numPr>
          <w:ilvl w:val="0"/>
          <w:numId w:val="56"/>
        </w:numPr>
        <w:suppressAutoHyphens w:val="0"/>
        <w:spacing w:line="360" w:lineRule="auto"/>
        <w:ind w:left="142" w:firstLine="0"/>
        <w:contextualSpacing/>
        <w:rPr>
          <w:rFonts w:asciiTheme="minorHAnsi" w:eastAsiaTheme="minorEastAsia" w:hAnsiTheme="minorHAnsi" w:cstheme="minorHAnsi"/>
          <w:sz w:val="22"/>
          <w:szCs w:val="22"/>
        </w:rPr>
      </w:pPr>
      <w:r>
        <w:rPr>
          <w:rFonts w:asciiTheme="minorHAnsi" w:eastAsiaTheme="minorEastAsia" w:hAnsiTheme="minorHAnsi" w:cstheme="minorHAnsi"/>
          <w:color w:val="000000"/>
          <w:sz w:val="22"/>
          <w:szCs w:val="22"/>
        </w:rPr>
        <w:t xml:space="preserve"> </w:t>
      </w:r>
      <w:r w:rsidRPr="005C7350">
        <w:rPr>
          <w:rFonts w:asciiTheme="minorHAnsi" w:eastAsiaTheme="minorEastAsia" w:hAnsiTheme="minorHAnsi" w:cstheme="minorHAnsi"/>
          <w:color w:val="000000"/>
          <w:sz w:val="22"/>
          <w:szCs w:val="22"/>
        </w:rPr>
        <w:t xml:space="preserve">zaniechanie przeprowadzenia postępowania o udzielenie zamówienia na podstawie ustawy, mimo że Zamawiający był do tego obowiązany. </w:t>
      </w:r>
    </w:p>
    <w:p w14:paraId="41986A27" w14:textId="77777777" w:rsidR="005C7350" w:rsidRPr="005C7350" w:rsidRDefault="005C7350" w:rsidP="00D01411">
      <w:pPr>
        <w:numPr>
          <w:ilvl w:val="4"/>
          <w:numId w:val="55"/>
        </w:numPr>
        <w:suppressAutoHyphens w:val="0"/>
        <w:autoSpaceDE w:val="0"/>
        <w:autoSpaceDN w:val="0"/>
        <w:adjustRightInd w:val="0"/>
        <w:spacing w:after="0" w:line="360" w:lineRule="auto"/>
        <w:ind w:left="284" w:hanging="284"/>
        <w:contextualSpacing/>
        <w:rPr>
          <w:rFonts w:asciiTheme="minorHAnsi" w:eastAsiaTheme="minorEastAsia" w:hAnsiTheme="minorHAnsi" w:cstheme="minorHAnsi"/>
          <w:color w:val="000000"/>
          <w:sz w:val="22"/>
          <w:szCs w:val="22"/>
        </w:rPr>
      </w:pPr>
      <w:r w:rsidRPr="005C7350">
        <w:rPr>
          <w:rFonts w:asciiTheme="minorHAnsi" w:eastAsiaTheme="minorEastAsia" w:hAnsiTheme="minorHAnsi" w:cstheme="minorHAnsi"/>
          <w:color w:val="000000"/>
          <w:sz w:val="22"/>
          <w:szCs w:val="22"/>
        </w:rPr>
        <w:t xml:space="preserve">Zgodnie z art. 514 ustawy </w:t>
      </w:r>
      <w:proofErr w:type="spellStart"/>
      <w:r w:rsidRPr="005C7350">
        <w:rPr>
          <w:rFonts w:asciiTheme="minorHAnsi" w:eastAsiaTheme="minorEastAsia" w:hAnsiTheme="minorHAnsi" w:cstheme="minorHAnsi"/>
          <w:color w:val="000000"/>
          <w:sz w:val="22"/>
          <w:szCs w:val="22"/>
        </w:rPr>
        <w:t>Pzp</w:t>
      </w:r>
      <w:proofErr w:type="spellEnd"/>
      <w:r w:rsidRPr="005C7350">
        <w:rPr>
          <w:rFonts w:asciiTheme="minorHAnsi" w:eastAsiaTheme="minorEastAsia" w:hAnsiTheme="minorHAnsi" w:cstheme="minorHAnsi"/>
          <w:color w:val="000000"/>
          <w:sz w:val="22"/>
          <w:szCs w:val="22"/>
        </w:rPr>
        <w:t xml:space="preserve"> ust. 1 ustawy </w:t>
      </w:r>
      <w:proofErr w:type="spellStart"/>
      <w:r w:rsidRPr="005C7350">
        <w:rPr>
          <w:rFonts w:asciiTheme="minorHAnsi" w:eastAsiaTheme="minorEastAsia" w:hAnsiTheme="minorHAnsi" w:cstheme="minorHAnsi"/>
          <w:color w:val="000000"/>
          <w:sz w:val="22"/>
          <w:szCs w:val="22"/>
        </w:rPr>
        <w:t>Pzp</w:t>
      </w:r>
      <w:proofErr w:type="spellEnd"/>
      <w:r w:rsidRPr="005C7350">
        <w:rPr>
          <w:rFonts w:asciiTheme="minorHAnsi" w:eastAsiaTheme="minorEastAsia" w:hAnsiTheme="minorHAnsi" w:cstheme="minorHAnsi"/>
          <w:color w:val="000000"/>
          <w:sz w:val="22"/>
          <w:szCs w:val="22"/>
        </w:rPr>
        <w:t>, - odwołanie wnosi się do Prezesa Izby.</w:t>
      </w:r>
    </w:p>
    <w:p w14:paraId="25EB5734" w14:textId="77777777" w:rsidR="00ED7618" w:rsidRDefault="00D14911" w:rsidP="00D01411">
      <w:pPr>
        <w:pStyle w:val="Akapitzlist"/>
        <w:numPr>
          <w:ilvl w:val="0"/>
          <w:numId w:val="38"/>
        </w:numPr>
        <w:tabs>
          <w:tab w:val="left" w:pos="284"/>
        </w:tabs>
        <w:spacing w:after="0" w:line="360" w:lineRule="auto"/>
        <w:ind w:left="0" w:firstLine="0"/>
        <w:rPr>
          <w:rFonts w:cs="Calibri"/>
          <w:color w:val="000000"/>
          <w:sz w:val="22"/>
          <w:szCs w:val="22"/>
        </w:rPr>
      </w:pPr>
      <w:r>
        <w:rPr>
          <w:rFonts w:cs="Calibri"/>
          <w:color w:val="000000"/>
          <w:sz w:val="22"/>
          <w:szCs w:val="22"/>
        </w:rPr>
        <w:t xml:space="preserve">Odwołujący przekazuje Zamawiającemu odwołanie wniesione w formie elektronicznej albo postaci elektronicznej albo kopię tego odwołania, jeżeli zostało ono wniesione w formie pisemnej, przed upływem </w:t>
      </w:r>
      <w:r>
        <w:rPr>
          <w:rFonts w:cs="Calibri"/>
          <w:color w:val="000000"/>
          <w:sz w:val="22"/>
          <w:szCs w:val="22"/>
        </w:rPr>
        <w:lastRenderedPageBreak/>
        <w:t xml:space="preserve">terminu do wniesienia odwołania w taki sposób, aby mógł on zapoznać się z jego treścią przed upływem tego terminu. </w:t>
      </w:r>
    </w:p>
    <w:p w14:paraId="507D33AA" w14:textId="77777777" w:rsidR="00ED7618" w:rsidRDefault="00D14911" w:rsidP="00D01411">
      <w:pPr>
        <w:pStyle w:val="Akapitzlist"/>
        <w:numPr>
          <w:ilvl w:val="0"/>
          <w:numId w:val="38"/>
        </w:numPr>
        <w:spacing w:after="0" w:line="360" w:lineRule="auto"/>
        <w:ind w:left="142" w:hanging="426"/>
        <w:rPr>
          <w:rFonts w:cs="Calibri"/>
          <w:color w:val="000000"/>
          <w:sz w:val="22"/>
          <w:szCs w:val="22"/>
        </w:rPr>
      </w:pPr>
      <w:r>
        <w:rPr>
          <w:rFonts w:cs="Calibri"/>
          <w:color w:val="000000"/>
          <w:sz w:val="22"/>
          <w:szCs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6E33EF6D" w14:textId="77777777" w:rsidR="00ED7618" w:rsidRDefault="00D14911" w:rsidP="00D01411">
      <w:pPr>
        <w:pStyle w:val="Akapitzlist"/>
        <w:numPr>
          <w:ilvl w:val="0"/>
          <w:numId w:val="38"/>
        </w:numPr>
        <w:spacing w:after="0" w:line="360" w:lineRule="auto"/>
        <w:ind w:left="142" w:hanging="426"/>
        <w:rPr>
          <w:rFonts w:cs="Calibri"/>
          <w:color w:val="000000"/>
          <w:sz w:val="22"/>
          <w:szCs w:val="22"/>
        </w:rPr>
      </w:pPr>
      <w:r>
        <w:rPr>
          <w:rFonts w:cs="Calibri"/>
          <w:color w:val="000000"/>
          <w:sz w:val="22"/>
          <w:szCs w:val="22"/>
        </w:rPr>
        <w:t xml:space="preserve">Zgodnie z art. 515 ust. 1 ustawy </w:t>
      </w:r>
      <w:proofErr w:type="spellStart"/>
      <w:r>
        <w:rPr>
          <w:rFonts w:cs="Calibri"/>
          <w:color w:val="000000"/>
          <w:sz w:val="22"/>
          <w:szCs w:val="22"/>
        </w:rPr>
        <w:t>Pzp</w:t>
      </w:r>
      <w:proofErr w:type="spellEnd"/>
      <w:r>
        <w:rPr>
          <w:rFonts w:cs="Calibri"/>
          <w:color w:val="000000"/>
          <w:sz w:val="22"/>
          <w:szCs w:val="22"/>
        </w:rPr>
        <w:t xml:space="preserve"> w niniejszym postępowaniu, odwołanie wnosi się w terminie: </w:t>
      </w:r>
    </w:p>
    <w:p w14:paraId="59750D4D" w14:textId="77777777" w:rsidR="00ED7618" w:rsidRDefault="00D14911" w:rsidP="00D01411">
      <w:pPr>
        <w:pStyle w:val="Akapitzlist"/>
        <w:numPr>
          <w:ilvl w:val="0"/>
          <w:numId w:val="39"/>
        </w:numPr>
        <w:spacing w:after="0" w:line="360" w:lineRule="auto"/>
        <w:ind w:left="142" w:hanging="142"/>
        <w:rPr>
          <w:rFonts w:cs="Calibri"/>
          <w:color w:val="000000"/>
          <w:sz w:val="22"/>
          <w:szCs w:val="22"/>
        </w:rPr>
      </w:pPr>
      <w:r>
        <w:rPr>
          <w:rFonts w:cs="Calibri"/>
          <w:color w:val="000000"/>
          <w:sz w:val="22"/>
          <w:szCs w:val="22"/>
        </w:rPr>
        <w:t>5 dni od dnia przekazania informacji o czynności zamawiającego stanowiącej podstawę jego wniesienia, jeżeli informacja została przekazana przy użyciu środków komunikacji elektronicznej,</w:t>
      </w:r>
    </w:p>
    <w:p w14:paraId="7A8C219B" w14:textId="77777777" w:rsidR="00ED7618" w:rsidRDefault="00D14911" w:rsidP="00D01411">
      <w:pPr>
        <w:pStyle w:val="Akapitzlist"/>
        <w:numPr>
          <w:ilvl w:val="0"/>
          <w:numId w:val="39"/>
        </w:numPr>
        <w:spacing w:after="0" w:line="360" w:lineRule="auto"/>
        <w:ind w:left="142" w:hanging="142"/>
        <w:rPr>
          <w:rFonts w:cs="Calibri"/>
          <w:color w:val="000000"/>
          <w:sz w:val="22"/>
          <w:szCs w:val="22"/>
        </w:rPr>
      </w:pPr>
      <w:r>
        <w:rPr>
          <w:rFonts w:cs="Calibri"/>
          <w:color w:val="000000"/>
          <w:sz w:val="22"/>
          <w:szCs w:val="22"/>
        </w:rPr>
        <w:t xml:space="preserve">10 dni od dnia przekazania informacji o czynności zamawiającego stanowiącej podstawę jego wniesienia, jeżeli informacja została przekazana w sposób inny niż określony w lit. a. </w:t>
      </w:r>
    </w:p>
    <w:p w14:paraId="6CF220F5" w14:textId="77777777" w:rsidR="00ED7618" w:rsidRDefault="00D14911" w:rsidP="00D01411">
      <w:pPr>
        <w:pStyle w:val="Akapitzlist"/>
        <w:numPr>
          <w:ilvl w:val="0"/>
          <w:numId w:val="38"/>
        </w:numPr>
        <w:spacing w:after="0" w:line="360" w:lineRule="auto"/>
        <w:ind w:left="0" w:hanging="284"/>
        <w:rPr>
          <w:rFonts w:cs="Calibri"/>
          <w:color w:val="000000"/>
          <w:sz w:val="22"/>
          <w:szCs w:val="22"/>
        </w:rPr>
      </w:pPr>
      <w:r>
        <w:rPr>
          <w:rFonts w:cs="Calibri"/>
          <w:color w:val="000000"/>
          <w:sz w:val="22"/>
          <w:szCs w:val="22"/>
        </w:rPr>
        <w:t xml:space="preserve">Odwołanie wobec treści ogłoszenia wszczynającego postępowanie o udzielenie zamówienia lub wobec treści dokumentów zamówienia (art. 515 ust. 2 ustawy </w:t>
      </w:r>
      <w:proofErr w:type="spellStart"/>
      <w:r>
        <w:rPr>
          <w:rFonts w:cs="Calibri"/>
          <w:color w:val="000000"/>
          <w:sz w:val="22"/>
          <w:szCs w:val="22"/>
        </w:rPr>
        <w:t>Pzp</w:t>
      </w:r>
      <w:proofErr w:type="spellEnd"/>
      <w:r>
        <w:rPr>
          <w:rFonts w:cs="Calibri"/>
          <w:color w:val="000000"/>
          <w:sz w:val="22"/>
          <w:szCs w:val="22"/>
        </w:rPr>
        <w:t xml:space="preserve">) wnosi się w terminie 5 dni od dnia zamieszczenia ogłoszenia w Biuletynie Zamówień Publicznych lub dokumentów zamówienia na stronie internetowej, w przypadku zamówień, których wartość jest mniejsza niż progi unijne. </w:t>
      </w:r>
    </w:p>
    <w:p w14:paraId="1FE73557" w14:textId="77777777" w:rsidR="00ED7618" w:rsidRDefault="00D14911" w:rsidP="00D01411">
      <w:pPr>
        <w:pStyle w:val="Akapitzlist"/>
        <w:numPr>
          <w:ilvl w:val="0"/>
          <w:numId w:val="38"/>
        </w:numPr>
        <w:spacing w:after="0" w:line="360" w:lineRule="auto"/>
        <w:ind w:left="0" w:hanging="284"/>
        <w:rPr>
          <w:rFonts w:cs="Calibri"/>
          <w:color w:val="000000"/>
          <w:sz w:val="22"/>
          <w:szCs w:val="22"/>
        </w:rPr>
      </w:pPr>
      <w:r>
        <w:rPr>
          <w:rFonts w:cs="Calibri"/>
          <w:color w:val="000000"/>
          <w:sz w:val="22"/>
          <w:szCs w:val="22"/>
        </w:rPr>
        <w:t xml:space="preserve">Odwołanie w przypadkach innych niż określone w art. 515 ust. 1 i 2 ustawy </w:t>
      </w:r>
      <w:proofErr w:type="spellStart"/>
      <w:r>
        <w:rPr>
          <w:rFonts w:cs="Calibri"/>
          <w:color w:val="000000"/>
          <w:sz w:val="22"/>
          <w:szCs w:val="22"/>
        </w:rPr>
        <w:t>Pzp</w:t>
      </w:r>
      <w:proofErr w:type="spellEnd"/>
      <w:r>
        <w:rPr>
          <w:rFonts w:cs="Calibri"/>
          <w:color w:val="000000"/>
          <w:sz w:val="22"/>
          <w:szCs w:val="22"/>
        </w:rPr>
        <w:t xml:space="preserve"> wnosi się w niniejszym postępowaniu w terminie 5 dni od dnia, w którym powzięto lub przy zachowaniu należytej staranności można było powziąć wiadomość o okolicznościach stanowiących podstawę jego wniesienia. </w:t>
      </w:r>
    </w:p>
    <w:p w14:paraId="03F61876" w14:textId="77777777" w:rsidR="00ED7618" w:rsidRDefault="00D14911" w:rsidP="00D01411">
      <w:pPr>
        <w:pStyle w:val="Akapitzlist"/>
        <w:numPr>
          <w:ilvl w:val="0"/>
          <w:numId w:val="38"/>
        </w:numPr>
        <w:spacing w:after="0" w:line="360" w:lineRule="auto"/>
        <w:ind w:left="0" w:hanging="284"/>
        <w:rPr>
          <w:rFonts w:cs="Calibri"/>
          <w:color w:val="000000"/>
          <w:sz w:val="22"/>
          <w:szCs w:val="22"/>
        </w:rPr>
      </w:pPr>
      <w:r>
        <w:rPr>
          <w:rFonts w:cs="Calibri"/>
          <w:color w:val="000000"/>
          <w:sz w:val="22"/>
          <w:szCs w:val="22"/>
        </w:rPr>
        <w:t xml:space="preserve">Postępowanie odwoławcze regulują w szczegółach przepisy art. 506 – art. 578 ustawy </w:t>
      </w:r>
      <w:proofErr w:type="spellStart"/>
      <w:r>
        <w:rPr>
          <w:rFonts w:cs="Calibri"/>
          <w:color w:val="000000"/>
          <w:sz w:val="22"/>
          <w:szCs w:val="22"/>
        </w:rPr>
        <w:t>Pzp</w:t>
      </w:r>
      <w:proofErr w:type="spellEnd"/>
      <w:r>
        <w:rPr>
          <w:rFonts w:cs="Calibri"/>
          <w:color w:val="000000"/>
          <w:sz w:val="22"/>
          <w:szCs w:val="22"/>
        </w:rPr>
        <w:t xml:space="preserve">. </w:t>
      </w:r>
    </w:p>
    <w:p w14:paraId="13150FC8" w14:textId="77777777" w:rsidR="00ED7618" w:rsidRDefault="00D14911" w:rsidP="00D01411">
      <w:pPr>
        <w:pStyle w:val="Akapitzlist"/>
        <w:numPr>
          <w:ilvl w:val="0"/>
          <w:numId w:val="38"/>
        </w:numPr>
        <w:spacing w:after="0" w:line="360" w:lineRule="auto"/>
        <w:ind w:left="0" w:hanging="284"/>
        <w:rPr>
          <w:rFonts w:cs="Calibri"/>
          <w:color w:val="000000"/>
          <w:sz w:val="22"/>
          <w:szCs w:val="22"/>
        </w:rPr>
      </w:pPr>
      <w:r>
        <w:rPr>
          <w:rFonts w:cs="Calibri"/>
          <w:color w:val="000000"/>
          <w:sz w:val="22"/>
          <w:szCs w:val="22"/>
        </w:rPr>
        <w:t xml:space="preserve">Zgodnie z przepisem art. 579 ust. 1 ustawy </w:t>
      </w:r>
      <w:proofErr w:type="spellStart"/>
      <w:r>
        <w:rPr>
          <w:rFonts w:cs="Calibri"/>
          <w:color w:val="000000"/>
          <w:sz w:val="22"/>
          <w:szCs w:val="22"/>
        </w:rPr>
        <w:t>Pzp</w:t>
      </w:r>
      <w:proofErr w:type="spellEnd"/>
      <w:r>
        <w:rPr>
          <w:rFonts w:cs="Calibri"/>
          <w:color w:val="000000"/>
          <w:sz w:val="22"/>
          <w:szCs w:val="22"/>
        </w:rPr>
        <w:t xml:space="preserve"> - na orzeczenie Izby oraz postanowienie Prezesa Izby, o którym mowa w art. 519 ust. 1, stronom oraz uczestnikom postępowania odwoławczego przysługuje </w:t>
      </w:r>
      <w:r>
        <w:rPr>
          <w:rFonts w:cs="Calibri"/>
          <w:b/>
          <w:bCs/>
          <w:color w:val="000000"/>
          <w:sz w:val="22"/>
          <w:szCs w:val="22"/>
        </w:rPr>
        <w:t>skarga do sądu</w:t>
      </w:r>
      <w:r>
        <w:rPr>
          <w:rFonts w:cs="Calibri"/>
          <w:color w:val="000000"/>
          <w:sz w:val="22"/>
          <w:szCs w:val="22"/>
        </w:rPr>
        <w:t xml:space="preserve">. </w:t>
      </w:r>
    </w:p>
    <w:p w14:paraId="2A0B25E1" w14:textId="77777777" w:rsidR="00ED7618" w:rsidRDefault="00D14911" w:rsidP="00D01411">
      <w:pPr>
        <w:pStyle w:val="Akapitzlist"/>
        <w:numPr>
          <w:ilvl w:val="0"/>
          <w:numId w:val="38"/>
        </w:numPr>
        <w:spacing w:after="0" w:line="360" w:lineRule="auto"/>
        <w:ind w:left="0" w:hanging="284"/>
        <w:rPr>
          <w:rFonts w:cs="Calibri"/>
          <w:color w:val="000000"/>
          <w:sz w:val="22"/>
          <w:szCs w:val="22"/>
        </w:rPr>
      </w:pPr>
      <w:r>
        <w:rPr>
          <w:rFonts w:cs="Calibri"/>
          <w:color w:val="000000"/>
          <w:sz w:val="22"/>
          <w:szCs w:val="22"/>
        </w:rPr>
        <w:t xml:space="preserve">W postępowaniu toczącym się wskutek wniesienia skargi stosuje się odpowiednio przepisy ustawy z dnia 17 listopada 1964r. – Kodeks postępowania cywilnego o apelacji, jeżeli przepisy niniejszego rozdziału nie stanowią inaczej. </w:t>
      </w:r>
    </w:p>
    <w:p w14:paraId="08B8E163" w14:textId="77777777" w:rsidR="00ED7618" w:rsidRDefault="00D14911" w:rsidP="00D01411">
      <w:pPr>
        <w:pStyle w:val="Akapitzlist"/>
        <w:numPr>
          <w:ilvl w:val="0"/>
          <w:numId w:val="38"/>
        </w:numPr>
        <w:spacing w:after="0" w:line="360" w:lineRule="auto"/>
        <w:ind w:left="0" w:hanging="284"/>
        <w:rPr>
          <w:rFonts w:cs="Calibri"/>
          <w:color w:val="000000"/>
          <w:sz w:val="22"/>
          <w:szCs w:val="22"/>
        </w:rPr>
      </w:pPr>
      <w:r>
        <w:rPr>
          <w:rFonts w:cs="Calibri"/>
          <w:color w:val="000000"/>
          <w:sz w:val="22"/>
          <w:szCs w:val="22"/>
        </w:rPr>
        <w:t xml:space="preserve">Skargę wnosi się do Sądu Okręgowego w Warszawie sądu zamówień publicznych, zwanego dalej „sądem zamówień publicznych”. </w:t>
      </w:r>
    </w:p>
    <w:p w14:paraId="37AB52BB" w14:textId="77777777" w:rsidR="00ED7618" w:rsidRDefault="00D14911" w:rsidP="00D01411">
      <w:pPr>
        <w:pStyle w:val="Akapitzlist"/>
        <w:numPr>
          <w:ilvl w:val="0"/>
          <w:numId w:val="38"/>
        </w:numPr>
        <w:tabs>
          <w:tab w:val="left" w:pos="142"/>
        </w:tabs>
        <w:spacing w:after="0" w:line="360" w:lineRule="auto"/>
        <w:ind w:left="0" w:hanging="284"/>
        <w:rPr>
          <w:rFonts w:cs="Calibri"/>
          <w:color w:val="000000"/>
          <w:sz w:val="22"/>
          <w:szCs w:val="22"/>
        </w:rPr>
      </w:pPr>
      <w:r>
        <w:rPr>
          <w:rFonts w:cs="Calibri"/>
          <w:color w:val="000000"/>
          <w:sz w:val="22"/>
          <w:szCs w:val="22"/>
        </w:rPr>
        <w:t xml:space="preserve">Skargę wnosi się za pośrednictwem Prezesa Izby, w terminie 14 dni od dnia doręczenia orzeczenia Izby lub postanowienia Prezesa Izby, o którym mowa w art. 519 ust. 1 ustawy </w:t>
      </w:r>
      <w:proofErr w:type="spellStart"/>
      <w:r>
        <w:rPr>
          <w:rFonts w:cs="Calibri"/>
          <w:color w:val="000000"/>
          <w:sz w:val="22"/>
          <w:szCs w:val="22"/>
        </w:rPr>
        <w:t>Pzp</w:t>
      </w:r>
      <w:proofErr w:type="spellEnd"/>
      <w:r>
        <w:rPr>
          <w:rFonts w:cs="Calibri"/>
          <w:color w:val="000000"/>
          <w:sz w:val="22"/>
          <w:szCs w:val="22"/>
        </w:rPr>
        <w:t xml:space="preserve">, przesyłając jednocześnie jej odpis przeciwnikowi skargi. Złożenie skargi w placówce pocztowej operatora wyznaczonego w rozumieniu ustawy z dnia 23 listopada 2012r. – Prawo pocztowe jest równoznaczne z jej wniesieniem. </w:t>
      </w:r>
    </w:p>
    <w:p w14:paraId="42919983" w14:textId="77777777" w:rsidR="00ED7618" w:rsidRDefault="00D14911" w:rsidP="00D01411">
      <w:pPr>
        <w:pStyle w:val="Akapitzlist"/>
        <w:numPr>
          <w:ilvl w:val="0"/>
          <w:numId w:val="38"/>
        </w:numPr>
        <w:tabs>
          <w:tab w:val="left" w:pos="142"/>
        </w:tabs>
        <w:spacing w:after="0" w:line="360" w:lineRule="auto"/>
        <w:ind w:left="0" w:hanging="284"/>
        <w:rPr>
          <w:rFonts w:cs="Calibri"/>
          <w:color w:val="000000"/>
          <w:sz w:val="22"/>
          <w:szCs w:val="22"/>
        </w:rPr>
      </w:pPr>
      <w:r>
        <w:rPr>
          <w:rFonts w:cs="Calibri"/>
          <w:color w:val="000000"/>
          <w:sz w:val="22"/>
          <w:szCs w:val="22"/>
        </w:rPr>
        <w:t xml:space="preserve">Prezes Izby przekazuje skargę wraz z aktami postępowania odwoławczego do sądu zamówień publicznych w terminie 7 dni od dnia jej otrzymania. </w:t>
      </w:r>
    </w:p>
    <w:p w14:paraId="66BB1EAA" w14:textId="77777777" w:rsidR="00ED7618" w:rsidRDefault="00D14911" w:rsidP="00D01411">
      <w:pPr>
        <w:pStyle w:val="Akapitzlist"/>
        <w:numPr>
          <w:ilvl w:val="0"/>
          <w:numId w:val="38"/>
        </w:numPr>
        <w:tabs>
          <w:tab w:val="left" w:pos="142"/>
        </w:tabs>
        <w:spacing w:after="0" w:line="360" w:lineRule="auto"/>
        <w:ind w:left="0" w:hanging="284"/>
        <w:rPr>
          <w:rFonts w:cs="Calibri"/>
          <w:color w:val="000000"/>
          <w:sz w:val="22"/>
          <w:szCs w:val="22"/>
        </w:rPr>
      </w:pPr>
      <w:r>
        <w:rPr>
          <w:rFonts w:cs="Calibri"/>
          <w:color w:val="000000"/>
          <w:sz w:val="22"/>
          <w:szCs w:val="22"/>
        </w:rPr>
        <w:t xml:space="preserve">Skargę może wnieść również Prezes Urzędu, w terminie 30 dni od dnia wydania orzeczenia Izby lub postanowienia Prezesa Izby, o którym mowa w art. 519 ust. 1 ustawy </w:t>
      </w:r>
      <w:proofErr w:type="spellStart"/>
      <w:r>
        <w:rPr>
          <w:rFonts w:cs="Calibri"/>
          <w:color w:val="000000"/>
          <w:sz w:val="22"/>
          <w:szCs w:val="22"/>
        </w:rPr>
        <w:t>Pzp</w:t>
      </w:r>
      <w:proofErr w:type="spellEnd"/>
      <w:r>
        <w:rPr>
          <w:rFonts w:cs="Calibri"/>
          <w:color w:val="000000"/>
          <w:sz w:val="22"/>
          <w:szCs w:val="22"/>
        </w:rPr>
        <w:t>. Prezes Urzędu może także przystąpić do toczącego się postępowania.</w:t>
      </w:r>
    </w:p>
    <w:p w14:paraId="33944510" w14:textId="77777777" w:rsidR="00ED7618" w:rsidRDefault="00D14911" w:rsidP="00D01411">
      <w:pPr>
        <w:pStyle w:val="Akapitzlist"/>
        <w:numPr>
          <w:ilvl w:val="0"/>
          <w:numId w:val="38"/>
        </w:numPr>
        <w:tabs>
          <w:tab w:val="left" w:pos="142"/>
        </w:tabs>
        <w:spacing w:after="0" w:line="360" w:lineRule="auto"/>
        <w:ind w:left="0" w:hanging="284"/>
        <w:rPr>
          <w:rFonts w:cs="Calibri"/>
          <w:color w:val="000000"/>
          <w:sz w:val="22"/>
          <w:szCs w:val="22"/>
        </w:rPr>
      </w:pPr>
      <w:r>
        <w:rPr>
          <w:rFonts w:cs="Calibri"/>
          <w:color w:val="000000"/>
          <w:sz w:val="22"/>
          <w:szCs w:val="22"/>
        </w:rPr>
        <w:lastRenderedPageBreak/>
        <w:t xml:space="preserve">Postępowanie skargowe regulują w szczegółach przepisy art. 579 – art. 590 ustawy </w:t>
      </w:r>
      <w:proofErr w:type="spellStart"/>
      <w:r>
        <w:rPr>
          <w:rFonts w:cs="Calibri"/>
          <w:color w:val="000000"/>
          <w:sz w:val="22"/>
          <w:szCs w:val="22"/>
        </w:rPr>
        <w:t>Pzp</w:t>
      </w:r>
      <w:proofErr w:type="spellEnd"/>
      <w:r>
        <w:rPr>
          <w:rFonts w:cs="Calibri"/>
          <w:color w:val="000000"/>
          <w:sz w:val="22"/>
          <w:szCs w:val="22"/>
        </w:rPr>
        <w:t>.</w:t>
      </w:r>
    </w:p>
    <w:p w14:paraId="5A2A4077" w14:textId="77777777" w:rsidR="00ED7618" w:rsidRDefault="00D14911" w:rsidP="00D01411">
      <w:pPr>
        <w:pStyle w:val="Akapitzlist"/>
        <w:numPr>
          <w:ilvl w:val="0"/>
          <w:numId w:val="38"/>
        </w:numPr>
        <w:tabs>
          <w:tab w:val="left" w:pos="142"/>
        </w:tabs>
        <w:spacing w:after="0" w:line="360" w:lineRule="auto"/>
        <w:ind w:left="0" w:hanging="284"/>
        <w:rPr>
          <w:rFonts w:cs="Calibri"/>
          <w:color w:val="000000"/>
          <w:sz w:val="22"/>
          <w:szCs w:val="22"/>
        </w:rPr>
      </w:pPr>
      <w:r>
        <w:rPr>
          <w:rFonts w:cs="Calibri"/>
          <w:color w:val="000000"/>
          <w:sz w:val="22"/>
          <w:szCs w:val="22"/>
        </w:rPr>
        <w:t xml:space="preserve">Pozasądowe rozwiązywanie sporów, zgodnie z przepisem art. 591 ust. 1 ustawy </w:t>
      </w:r>
      <w:proofErr w:type="spellStart"/>
      <w:r>
        <w:rPr>
          <w:rFonts w:cs="Calibri"/>
          <w:color w:val="000000"/>
          <w:sz w:val="22"/>
          <w:szCs w:val="22"/>
        </w:rPr>
        <w:t>Pzp</w:t>
      </w:r>
      <w:proofErr w:type="spellEnd"/>
      <w:r>
        <w:rPr>
          <w:rFonts w:cs="Calibri"/>
          <w:color w:val="000000"/>
          <w:sz w:val="22"/>
          <w:szCs w:val="22"/>
        </w:rPr>
        <w:t xml:space="preserve"> – w sprawie majątkowej, w której zawarcie ugody jest dopuszczalne, każda ze stron umowy, w przypadku sporu wynikającego z zamówienia, może złożyć wniosek o przeprowadzenie mediacji lub inne polubowne rozwiązanie sporu do Sądu Polubownego przy Prokuratorii Generalnej Rzeczypospolitej Polskiej, wybranego mediatora albo osoby prowadzącej inne polubowne rozwiązanie sporu. </w:t>
      </w:r>
    </w:p>
    <w:p w14:paraId="21F80447" w14:textId="77777777" w:rsidR="00ED7618" w:rsidRDefault="00D14911" w:rsidP="00D01411">
      <w:pPr>
        <w:pStyle w:val="Akapitzlist"/>
        <w:numPr>
          <w:ilvl w:val="0"/>
          <w:numId w:val="38"/>
        </w:numPr>
        <w:tabs>
          <w:tab w:val="left" w:pos="142"/>
        </w:tabs>
        <w:spacing w:after="0" w:line="360" w:lineRule="auto"/>
        <w:ind w:left="0" w:hanging="284"/>
        <w:rPr>
          <w:rFonts w:cs="Calibri"/>
          <w:color w:val="000000"/>
          <w:sz w:val="22"/>
          <w:szCs w:val="22"/>
        </w:rPr>
      </w:pPr>
      <w:r>
        <w:rPr>
          <w:rFonts w:cs="Calibri"/>
          <w:color w:val="000000"/>
          <w:sz w:val="22"/>
          <w:szCs w:val="22"/>
        </w:rPr>
        <w:t xml:space="preserve">Umowa może zawierać postanowienia o mediacji lub innym polubownym rozwiązaniu sporu. Umowa o mediację lub inne polubowne rozwiązanie sporu może być zawarta także przez wyrażenie przez stronę zgody na mediację lub inne polubowne rozwiązanie sporu, gdy druga strona złożyła wniosek, o którym mowa w art. 591 ust. 1 ustawy </w:t>
      </w:r>
      <w:proofErr w:type="spellStart"/>
      <w:r>
        <w:rPr>
          <w:rFonts w:cs="Calibri"/>
          <w:color w:val="000000"/>
          <w:sz w:val="22"/>
          <w:szCs w:val="22"/>
        </w:rPr>
        <w:t>Pzp</w:t>
      </w:r>
      <w:proofErr w:type="spellEnd"/>
      <w:r>
        <w:rPr>
          <w:rFonts w:cs="Calibri"/>
          <w:color w:val="000000"/>
          <w:sz w:val="22"/>
          <w:szCs w:val="22"/>
        </w:rPr>
        <w:t xml:space="preserve">. </w:t>
      </w:r>
    </w:p>
    <w:p w14:paraId="42C8D29D" w14:textId="77777777" w:rsidR="00ED7618" w:rsidRDefault="00D14911" w:rsidP="00D01411">
      <w:pPr>
        <w:pStyle w:val="Akapitzlist"/>
        <w:numPr>
          <w:ilvl w:val="0"/>
          <w:numId w:val="38"/>
        </w:numPr>
        <w:tabs>
          <w:tab w:val="left" w:pos="142"/>
        </w:tabs>
        <w:spacing w:after="0" w:line="360" w:lineRule="auto"/>
        <w:ind w:left="0" w:hanging="284"/>
        <w:rPr>
          <w:rFonts w:cs="Calibri"/>
          <w:color w:val="000000"/>
          <w:sz w:val="22"/>
          <w:szCs w:val="22"/>
        </w:rPr>
      </w:pPr>
      <w:r>
        <w:rPr>
          <w:rFonts w:cs="Calibri"/>
          <w:color w:val="000000"/>
          <w:sz w:val="22"/>
          <w:szCs w:val="22"/>
        </w:rPr>
        <w:t xml:space="preserve">W przypadku odmowy przeprowadzenia mediacji lub innego polubownego rozwiązania sporu przez Sąd Polubowny przy Prokuratorii Generalnej Rzeczypospolitej Polskiej, sąd kieruje strony do mediacji lub innego polubownego rozwiązania sporu: </w:t>
      </w:r>
    </w:p>
    <w:p w14:paraId="2D449B11" w14:textId="77777777" w:rsidR="00ED7618" w:rsidRDefault="00D14911" w:rsidP="00D01411">
      <w:pPr>
        <w:pStyle w:val="Akapitzlist"/>
        <w:numPr>
          <w:ilvl w:val="0"/>
          <w:numId w:val="19"/>
        </w:numPr>
        <w:spacing w:after="0" w:line="360" w:lineRule="auto"/>
        <w:rPr>
          <w:rFonts w:cs="Calibri"/>
          <w:color w:val="000000"/>
          <w:sz w:val="22"/>
          <w:szCs w:val="22"/>
        </w:rPr>
      </w:pPr>
      <w:r>
        <w:rPr>
          <w:rFonts w:cs="Calibri"/>
          <w:color w:val="000000"/>
          <w:sz w:val="22"/>
          <w:szCs w:val="22"/>
        </w:rPr>
        <w:t xml:space="preserve">do mediatora albo do osoby prowadzącej inne polubowne rozwiązanie sporu, zgodnie z wyborem stron albo </w:t>
      </w:r>
    </w:p>
    <w:p w14:paraId="3BFDA056" w14:textId="77777777" w:rsidR="00ED7618" w:rsidRDefault="00D14911" w:rsidP="00D01411">
      <w:pPr>
        <w:pStyle w:val="Akapitzlist"/>
        <w:numPr>
          <w:ilvl w:val="0"/>
          <w:numId w:val="19"/>
        </w:numPr>
        <w:spacing w:after="0" w:line="360" w:lineRule="auto"/>
        <w:rPr>
          <w:rFonts w:cs="Calibri"/>
          <w:color w:val="000000"/>
          <w:sz w:val="22"/>
          <w:szCs w:val="22"/>
        </w:rPr>
      </w:pPr>
      <w:r>
        <w:rPr>
          <w:rFonts w:cs="Calibri"/>
          <w:color w:val="000000"/>
          <w:sz w:val="22"/>
          <w:szCs w:val="22"/>
        </w:rPr>
        <w:t xml:space="preserve">jeżeli strony nie dokonały wyboru mediatora albo osoby prowadzącej inne polubowne rozwiązanie sporu, odpowiednio sąd wyznacza: </w:t>
      </w:r>
    </w:p>
    <w:p w14:paraId="0BFCCFD3" w14:textId="77777777" w:rsidR="00ED7618" w:rsidRDefault="00D14911" w:rsidP="00D01411">
      <w:pPr>
        <w:pStyle w:val="Akapitzlist"/>
        <w:numPr>
          <w:ilvl w:val="0"/>
          <w:numId w:val="19"/>
        </w:numPr>
        <w:spacing w:after="0" w:line="360" w:lineRule="auto"/>
        <w:rPr>
          <w:rFonts w:cs="Calibri"/>
          <w:color w:val="000000"/>
          <w:sz w:val="22"/>
          <w:szCs w:val="22"/>
        </w:rPr>
      </w:pPr>
      <w:r>
        <w:rPr>
          <w:rFonts w:cs="Calibri"/>
          <w:color w:val="000000"/>
          <w:sz w:val="22"/>
          <w:szCs w:val="22"/>
        </w:rPr>
        <w:t xml:space="preserve">mediatora albo </w:t>
      </w:r>
    </w:p>
    <w:p w14:paraId="7CBD7730" w14:textId="77777777" w:rsidR="00ED7618" w:rsidRDefault="00D14911" w:rsidP="00D01411">
      <w:pPr>
        <w:pStyle w:val="Akapitzlist"/>
        <w:numPr>
          <w:ilvl w:val="0"/>
          <w:numId w:val="19"/>
        </w:numPr>
        <w:spacing w:after="0" w:line="360" w:lineRule="auto"/>
        <w:ind w:left="113" w:firstLine="283"/>
        <w:rPr>
          <w:rFonts w:cs="Calibri"/>
          <w:color w:val="000000"/>
          <w:sz w:val="22"/>
          <w:szCs w:val="22"/>
        </w:rPr>
      </w:pPr>
      <w:r>
        <w:rPr>
          <w:rFonts w:cs="Calibri"/>
          <w:color w:val="000000"/>
          <w:sz w:val="22"/>
          <w:szCs w:val="22"/>
        </w:rPr>
        <w:t xml:space="preserve">postanowieniem, osobę mającą odpowiednią wiedzę i umiejętności w zakresie prowadzenia innego polubownego rozwiązania sporu w sprawach cywilnych i zamówień 22. Postępowanie mediacyjne regulują w szczegółach przepisy art. 591 – art. 595 ustawy </w:t>
      </w:r>
      <w:proofErr w:type="spellStart"/>
      <w:r>
        <w:rPr>
          <w:rFonts w:cs="Calibri"/>
          <w:color w:val="000000"/>
          <w:sz w:val="22"/>
          <w:szCs w:val="22"/>
        </w:rPr>
        <w:t>Pzp</w:t>
      </w:r>
      <w:proofErr w:type="spellEnd"/>
      <w:r>
        <w:rPr>
          <w:rFonts w:cs="Calibri"/>
          <w:color w:val="000000"/>
          <w:sz w:val="22"/>
          <w:szCs w:val="22"/>
        </w:rPr>
        <w:t xml:space="preserve">. </w:t>
      </w:r>
    </w:p>
    <w:p w14:paraId="0B926CB8" w14:textId="77777777" w:rsidR="00ED7618" w:rsidRDefault="00D14911" w:rsidP="00D01411">
      <w:pPr>
        <w:pStyle w:val="Nagwek1"/>
        <w:numPr>
          <w:ilvl w:val="0"/>
          <w:numId w:val="29"/>
        </w:numPr>
        <w:rPr>
          <w:rFonts w:ascii="Calibri" w:hAnsi="Calibri" w:cs="Calibri"/>
          <w:b/>
          <w:bCs/>
          <w:color w:val="2E74B5"/>
          <w:sz w:val="24"/>
          <w:szCs w:val="24"/>
        </w:rPr>
      </w:pPr>
      <w:bookmarkStart w:id="50" w:name="_Toc226450515"/>
      <w:r>
        <w:rPr>
          <w:rFonts w:ascii="Calibri" w:hAnsi="Calibri" w:cs="Calibri"/>
          <w:b/>
          <w:bCs/>
          <w:color w:val="2E74B5"/>
          <w:sz w:val="24"/>
          <w:szCs w:val="24"/>
        </w:rPr>
        <w:t>Obowiązek informacyjny RODO</w:t>
      </w:r>
      <w:bookmarkEnd w:id="50"/>
      <w:r>
        <w:rPr>
          <w:rFonts w:ascii="Calibri" w:hAnsi="Calibri" w:cs="Calibri"/>
          <w:b/>
          <w:bCs/>
          <w:color w:val="2E74B5"/>
          <w:sz w:val="24"/>
          <w:szCs w:val="24"/>
        </w:rPr>
        <w:t xml:space="preserve"> </w:t>
      </w:r>
    </w:p>
    <w:p w14:paraId="0B618120" w14:textId="77777777" w:rsidR="00ED7618" w:rsidRDefault="00D14911" w:rsidP="00D01411">
      <w:pPr>
        <w:pStyle w:val="Akapitzlist"/>
        <w:numPr>
          <w:ilvl w:val="2"/>
          <w:numId w:val="46"/>
        </w:numPr>
        <w:spacing w:after="0" w:line="360" w:lineRule="auto"/>
        <w:ind w:left="284" w:hanging="284"/>
        <w:jc w:val="both"/>
        <w:rPr>
          <w:rFonts w:cs="Calibri"/>
          <w:sz w:val="22"/>
          <w:szCs w:val="22"/>
        </w:rPr>
      </w:pPr>
      <w:bookmarkStart w:id="51" w:name="_Hlk118810289"/>
      <w:r>
        <w:rPr>
          <w:rFonts w:cs="Calibri"/>
          <w:sz w:val="22"/>
          <w:szCs w:val="22"/>
        </w:rPr>
        <w:t>Administrator wyznaczył Inspektora Ochrony Danych, z którym można się skontaktować:</w:t>
      </w:r>
    </w:p>
    <w:p w14:paraId="36A35788" w14:textId="77777777" w:rsidR="00ED7618" w:rsidRDefault="00D14911" w:rsidP="00D01411">
      <w:pPr>
        <w:pStyle w:val="Akapitzlist"/>
        <w:numPr>
          <w:ilvl w:val="0"/>
          <w:numId w:val="26"/>
        </w:numPr>
        <w:spacing w:beforeAutospacing="1" w:after="0" w:line="360" w:lineRule="auto"/>
        <w:jc w:val="both"/>
        <w:rPr>
          <w:rFonts w:cs="Calibri"/>
          <w:sz w:val="22"/>
          <w:szCs w:val="22"/>
        </w:rPr>
      </w:pPr>
      <w:r>
        <w:rPr>
          <w:rFonts w:cs="Calibri"/>
          <w:sz w:val="22"/>
          <w:szCs w:val="22"/>
        </w:rPr>
        <w:t xml:space="preserve">poprzez pocztę elektroniczną pod adresem </w:t>
      </w:r>
      <w:hyperlink r:id="rId16">
        <w:r>
          <w:rPr>
            <w:rStyle w:val="czeinternetowe"/>
            <w:rFonts w:eastAsia="Calibri" w:cs="Calibri"/>
            <w:sz w:val="22"/>
            <w:szCs w:val="22"/>
          </w:rPr>
          <w:t>iod@powiat.tarnow.pl</w:t>
        </w:r>
      </w:hyperlink>
      <w:r>
        <w:rPr>
          <w:rFonts w:cs="Calibri"/>
          <w:sz w:val="22"/>
          <w:szCs w:val="22"/>
        </w:rPr>
        <w:t xml:space="preserve">, </w:t>
      </w:r>
    </w:p>
    <w:p w14:paraId="3361CB02" w14:textId="77777777" w:rsidR="00ED7618" w:rsidRDefault="00D14911" w:rsidP="00D01411">
      <w:pPr>
        <w:pStyle w:val="Akapitzlist"/>
        <w:numPr>
          <w:ilvl w:val="0"/>
          <w:numId w:val="26"/>
        </w:numPr>
        <w:spacing w:afterAutospacing="1" w:line="360" w:lineRule="auto"/>
        <w:jc w:val="both"/>
        <w:rPr>
          <w:rFonts w:cs="Calibri"/>
          <w:sz w:val="22"/>
          <w:szCs w:val="22"/>
        </w:rPr>
      </w:pPr>
      <w:r>
        <w:rPr>
          <w:rFonts w:cs="Calibri"/>
          <w:sz w:val="22"/>
          <w:szCs w:val="22"/>
        </w:rPr>
        <w:t>listownie – kierując korespondencję na adres siedziby administratora.</w:t>
      </w:r>
    </w:p>
    <w:p w14:paraId="49B5D3F5" w14:textId="77777777" w:rsidR="00ED7618" w:rsidRDefault="00D14911" w:rsidP="00D01411">
      <w:pPr>
        <w:pStyle w:val="Akapitzlist"/>
        <w:numPr>
          <w:ilvl w:val="2"/>
          <w:numId w:val="17"/>
        </w:numPr>
        <w:spacing w:beforeAutospacing="1" w:line="360" w:lineRule="auto"/>
        <w:ind w:left="284" w:hanging="284"/>
        <w:jc w:val="both"/>
        <w:rPr>
          <w:rFonts w:cs="Calibri"/>
          <w:sz w:val="22"/>
          <w:szCs w:val="22"/>
        </w:rPr>
      </w:pPr>
      <w:r>
        <w:rPr>
          <w:rFonts w:cs="Calibri"/>
          <w:sz w:val="22"/>
          <w:szCs w:val="22"/>
        </w:rPr>
        <w:t>Z Inspektorem Ochrony Danych można kontaktować się w sprawach dotyczących przetwarzania danych osobowych przez Administratora oraz korzystania z praw związanych z przetwarzaniem danych.</w:t>
      </w:r>
    </w:p>
    <w:p w14:paraId="5F913BBD" w14:textId="77777777" w:rsidR="00ED7618" w:rsidRDefault="00D14911" w:rsidP="00D01411">
      <w:pPr>
        <w:pStyle w:val="Akapitzlist"/>
        <w:numPr>
          <w:ilvl w:val="2"/>
          <w:numId w:val="17"/>
        </w:numPr>
        <w:spacing w:line="360" w:lineRule="auto"/>
        <w:ind w:left="284" w:hanging="284"/>
        <w:jc w:val="both"/>
        <w:rPr>
          <w:rFonts w:cs="Calibri"/>
          <w:sz w:val="22"/>
          <w:szCs w:val="22"/>
        </w:rPr>
      </w:pPr>
      <w:r>
        <w:rPr>
          <w:rFonts w:cs="Calibri"/>
          <w:sz w:val="22"/>
          <w:szCs w:val="22"/>
        </w:rPr>
        <w:t xml:space="preserve">Dane osobowe przetwarzane będą na podstawie </w:t>
      </w:r>
      <w:r w:rsidRPr="00196AAB">
        <w:rPr>
          <w:rFonts w:cs="Calibri"/>
          <w:bCs/>
          <w:sz w:val="22"/>
          <w:szCs w:val="22"/>
        </w:rPr>
        <w:t>art. 6 ust. 1 lit. c) RODO</w:t>
      </w:r>
      <w:r>
        <w:rPr>
          <w:rFonts w:cs="Calibri"/>
          <w:sz w:val="22"/>
          <w:szCs w:val="22"/>
        </w:rPr>
        <w:t xml:space="preserve"> w celu związanym z postępowaniem o udzielenie zamówienia publicznego oraz wykonaniem umowy a podstawę prawną ich przetwarzania stanowi ustawa z dnia 11 września 2019 r. Prawo zamówień publicznych (Dz. U. z 2024 r. poz.  1320 z późn.zm.) zwanej dalej Ustawą oraz rozporządzenie </w:t>
      </w:r>
      <w:r>
        <w:rPr>
          <w:rFonts w:cs="Calibri"/>
          <w:sz w:val="22"/>
          <w:szCs w:val="22"/>
          <w:lang w:eastAsia="pl-PL"/>
        </w:rPr>
        <w:t xml:space="preserve">Ministra Rozwoju, Pracy i Technologii z dnia 23 grudnia 2020r. w sprawie podmiotowych środków dowodowych oraz innych dokumentów lub oświadczeń, jakich może żądać Zamawiający od wykonawcy (Dz.U. z 2020r. </w:t>
      </w:r>
      <w:proofErr w:type="spellStart"/>
      <w:r>
        <w:rPr>
          <w:rFonts w:cs="Calibri"/>
          <w:sz w:val="22"/>
          <w:szCs w:val="22"/>
          <w:lang w:eastAsia="pl-PL"/>
        </w:rPr>
        <w:t>poz</w:t>
      </w:r>
      <w:proofErr w:type="spellEnd"/>
      <w:r>
        <w:rPr>
          <w:rFonts w:cs="Calibri"/>
          <w:sz w:val="22"/>
          <w:szCs w:val="22"/>
          <w:lang w:eastAsia="pl-PL"/>
        </w:rPr>
        <w:t xml:space="preserve"> 2415)</w:t>
      </w:r>
    </w:p>
    <w:p w14:paraId="61ADA46A" w14:textId="77777777" w:rsidR="00ED7618" w:rsidRDefault="00D14911" w:rsidP="00D01411">
      <w:pPr>
        <w:pStyle w:val="Akapitzlist"/>
        <w:numPr>
          <w:ilvl w:val="2"/>
          <w:numId w:val="17"/>
        </w:numPr>
        <w:spacing w:line="360" w:lineRule="auto"/>
        <w:ind w:left="284" w:hanging="284"/>
        <w:jc w:val="both"/>
        <w:rPr>
          <w:rFonts w:cs="Calibri"/>
          <w:sz w:val="22"/>
          <w:szCs w:val="22"/>
        </w:rPr>
      </w:pPr>
      <w:r>
        <w:rPr>
          <w:rFonts w:cs="Calibri"/>
          <w:sz w:val="22"/>
          <w:szCs w:val="22"/>
        </w:rPr>
        <w:lastRenderedPageBreak/>
        <w:t>Odbiorcami danych osobowych będą podmioty świadczące Zamawiającemu asystę techniczną, podmioty wykonujące na zalecenie Zamawiającego zadania związane z utrzymywaniem systemów informatycznych uczestniczących w przetwarzaniu danych oraz osoby lub podmioty, którym udostępniona zostanie dokumentacja postępowania w oparciu o art. 18 ust. 1 oraz art. 74 ust. 1 oraz dział VIII Ustawy.</w:t>
      </w:r>
    </w:p>
    <w:p w14:paraId="5D895FC8" w14:textId="77777777" w:rsidR="00ED7618" w:rsidRDefault="00D14911" w:rsidP="00D01411">
      <w:pPr>
        <w:pStyle w:val="Akapitzlist"/>
        <w:numPr>
          <w:ilvl w:val="2"/>
          <w:numId w:val="17"/>
        </w:numPr>
        <w:spacing w:line="360" w:lineRule="auto"/>
        <w:ind w:left="284" w:hanging="284"/>
        <w:jc w:val="both"/>
        <w:rPr>
          <w:rFonts w:cs="Calibri"/>
          <w:sz w:val="22"/>
          <w:szCs w:val="22"/>
        </w:rPr>
      </w:pPr>
      <w:r>
        <w:rPr>
          <w:rFonts w:cs="Calibri"/>
          <w:sz w:val="22"/>
          <w:szCs w:val="22"/>
        </w:rPr>
        <w:t>W przypadku Wykonawców będących osobami fizycznymi nieprowadzącymi działalności gospodarczej z którymi zawarte zostaną umowy o zamówienie publiczne odbiorcą danych będzie także ZUS, bank, urząd skarbowy właściwy dla miejsca zamieszkania;</w:t>
      </w:r>
    </w:p>
    <w:p w14:paraId="7A2C5D5C" w14:textId="77777777" w:rsidR="00ED7618" w:rsidRDefault="00D14911" w:rsidP="00D01411">
      <w:pPr>
        <w:pStyle w:val="Akapitzlist"/>
        <w:numPr>
          <w:ilvl w:val="2"/>
          <w:numId w:val="17"/>
        </w:numPr>
        <w:spacing w:line="360" w:lineRule="auto"/>
        <w:ind w:left="284" w:hanging="284"/>
        <w:jc w:val="both"/>
        <w:rPr>
          <w:rFonts w:cs="Calibri"/>
          <w:sz w:val="22"/>
          <w:szCs w:val="22"/>
        </w:rPr>
      </w:pPr>
      <w:r>
        <w:rPr>
          <w:rFonts w:cs="Calibri"/>
          <w:sz w:val="22"/>
          <w:szCs w:val="22"/>
        </w:rPr>
        <w:t xml:space="preserve">W przypadku Wykonawców będących osobami fizycznymi prowadzącymi działalności gospodarczą z którymi zawarte zostaną umowy o zamówienie publiczne odbiorcą danych będzie także Małopolski Urząd Skarbowy w Krakowie (w przypadku osób fizycznych prowadzących działalność gospodarczą i dostarczającą towary i usługi podlegające odliczeniom od podatku VAT) </w:t>
      </w:r>
    </w:p>
    <w:p w14:paraId="32085CA4" w14:textId="7154D817" w:rsidR="00D14911" w:rsidRPr="003B2649" w:rsidRDefault="00D14911" w:rsidP="00D01411">
      <w:pPr>
        <w:pStyle w:val="Akapitzlist"/>
        <w:numPr>
          <w:ilvl w:val="2"/>
          <w:numId w:val="17"/>
        </w:numPr>
        <w:tabs>
          <w:tab w:val="clear" w:pos="2160"/>
          <w:tab w:val="num" w:pos="284"/>
          <w:tab w:val="left" w:pos="426"/>
        </w:tabs>
        <w:suppressAutoHyphens w:val="0"/>
        <w:spacing w:before="100" w:beforeAutospacing="1" w:line="360" w:lineRule="auto"/>
        <w:ind w:left="284" w:hanging="284"/>
        <w:jc w:val="both"/>
        <w:rPr>
          <w:rFonts w:cstheme="minorHAnsi"/>
          <w:sz w:val="22"/>
          <w:szCs w:val="22"/>
        </w:rPr>
      </w:pPr>
      <w:r w:rsidRPr="003B2649">
        <w:rPr>
          <w:rFonts w:cstheme="minorHAnsi"/>
          <w:sz w:val="22"/>
          <w:szCs w:val="22"/>
        </w:rPr>
        <w:t>Dane osobowe będą przechowywane, przez okres oznaczony kategorią archiwalną wskazaną w Jednolitym Rzeczowym Wykazie Akt Urzędu Ochrony Danych Osobowych, który zgodnie z art. 6 ust. 2 ustawy z dnia 14 lipca 1983 r. o narodowym zasobie archiwalnym i archiwach</w:t>
      </w:r>
      <w:r>
        <w:rPr>
          <w:rFonts w:cstheme="minorHAnsi"/>
          <w:sz w:val="22"/>
          <w:szCs w:val="22"/>
        </w:rPr>
        <w:t xml:space="preserve"> </w:t>
      </w:r>
      <w:r w:rsidRPr="003B2649">
        <w:rPr>
          <w:rFonts w:cstheme="minorHAnsi"/>
          <w:sz w:val="22"/>
          <w:szCs w:val="22"/>
        </w:rPr>
        <w:t>(Dz.U. z 2020 r. poz. 164 z p zm.) został przygotowany w porozumieniu z Naczelnym Dyrektorem Archiwów Państwowych. Dla dokumentów wytworzonych w ramach zamówień publicznych krajowych jest to okres 5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7D64DF2E" w14:textId="77777777" w:rsidR="00ED7618" w:rsidRDefault="00D14911" w:rsidP="00D01411">
      <w:pPr>
        <w:pStyle w:val="Akapitzlist"/>
        <w:numPr>
          <w:ilvl w:val="2"/>
          <w:numId w:val="17"/>
        </w:numPr>
        <w:spacing w:line="360" w:lineRule="auto"/>
        <w:ind w:left="284" w:hanging="284"/>
        <w:jc w:val="both"/>
        <w:rPr>
          <w:rFonts w:cs="Calibri"/>
          <w:sz w:val="22"/>
          <w:szCs w:val="22"/>
        </w:rPr>
      </w:pPr>
      <w:r>
        <w:rPr>
          <w:rFonts w:cs="Calibri"/>
          <w:sz w:val="22"/>
          <w:szCs w:val="22"/>
        </w:rPr>
        <w:t>Obowiązek podania danych osobowych bezpośrednio Wykonawcy dotyczących jest wymogiem ustawowym określonym w przepisach Ustawy, związanym z udziałem w postępowaniu o udzielenie zamówienia publicznego; konsekwencje niepodania określonych danych wynikają z Ustawy;</w:t>
      </w:r>
    </w:p>
    <w:p w14:paraId="21D2E43E" w14:textId="77777777" w:rsidR="00ED7618" w:rsidRDefault="00D14911" w:rsidP="00D01411">
      <w:pPr>
        <w:pStyle w:val="Akapitzlist"/>
        <w:numPr>
          <w:ilvl w:val="2"/>
          <w:numId w:val="17"/>
        </w:numPr>
        <w:spacing w:line="360" w:lineRule="auto"/>
        <w:ind w:left="284" w:hanging="284"/>
        <w:jc w:val="both"/>
        <w:rPr>
          <w:rFonts w:cs="Calibri"/>
          <w:sz w:val="22"/>
          <w:szCs w:val="22"/>
        </w:rPr>
      </w:pPr>
      <w:r>
        <w:rPr>
          <w:rFonts w:cs="Calibri"/>
          <w:sz w:val="22"/>
          <w:szCs w:val="22"/>
        </w:rPr>
        <w:t xml:space="preserve">Osoba, której dane dotyczą posiada prawdo dostępu do swoich danych osobowych (w przypadku gdy wykonanie tego obowiązku wymagałoby niewspółmiernie dużego wysiłku Zamawiający może zadąć od osoby, której dane dotyczą wskazania dodatkowych informacji mających na celu sprecyzowanie  żądania w szczególności podania  nazwy lub daty postępowania o udzielenie zamówienia publicznego),  prawo ich sprostowania  lub uzupełnienia (prawo to nie może skutkować zmianą wyniku postępowania o udzielenie zamówienia publicznego, zmianą postanowień umowy w zakresie niezgodnym z ustawą oraz nie może naruszać integralności protokołu z postępowania), oraz prawo do żądania od administratora ograniczenia przetwarzania danych osobowych (z tym, że wystąpienie o ograniczenie przetwarzania danych osobowych nie wstrzymuje przetwarzania danych do czasu zakończenia postępowania o udzielenie zamówienia publicznego), z zastrzeżeniem przypadków, o których mowa w art. 18 ust. 2 RODO. </w:t>
      </w:r>
    </w:p>
    <w:p w14:paraId="328AF42B" w14:textId="77777777" w:rsidR="00ED7618" w:rsidRDefault="00D14911" w:rsidP="00D01411">
      <w:pPr>
        <w:pStyle w:val="Akapitzlist"/>
        <w:numPr>
          <w:ilvl w:val="2"/>
          <w:numId w:val="17"/>
        </w:numPr>
        <w:tabs>
          <w:tab w:val="left" w:pos="426"/>
        </w:tabs>
        <w:spacing w:line="360" w:lineRule="auto"/>
        <w:ind w:left="284" w:hanging="284"/>
        <w:jc w:val="both"/>
        <w:rPr>
          <w:rFonts w:cs="Calibri"/>
          <w:sz w:val="22"/>
          <w:szCs w:val="22"/>
        </w:rPr>
      </w:pPr>
      <w:r>
        <w:rPr>
          <w:rFonts w:cs="Calibri"/>
          <w:sz w:val="22"/>
          <w:szCs w:val="22"/>
        </w:rPr>
        <w:lastRenderedPageBreak/>
        <w:t>W przypadku gdy osoba, której dane dotyczą uzna, że przetwarzanie danych osobowych jej dotyczących narusza przepisy RODO ma ona prawo do wniesienia skargi do Prezesa Urzędu Ochrony Danych Osobowych,</w:t>
      </w:r>
    </w:p>
    <w:p w14:paraId="17C5E0B4" w14:textId="77777777" w:rsidR="00ED7618" w:rsidRDefault="00D14911" w:rsidP="00D01411">
      <w:pPr>
        <w:pStyle w:val="Akapitzlist"/>
        <w:numPr>
          <w:ilvl w:val="2"/>
          <w:numId w:val="17"/>
        </w:numPr>
        <w:tabs>
          <w:tab w:val="left" w:pos="426"/>
        </w:tabs>
        <w:spacing w:line="360" w:lineRule="auto"/>
        <w:ind w:left="284" w:hanging="284"/>
        <w:jc w:val="both"/>
        <w:rPr>
          <w:rFonts w:cs="Calibri"/>
          <w:sz w:val="22"/>
          <w:szCs w:val="22"/>
        </w:rPr>
      </w:pPr>
      <w:r>
        <w:rPr>
          <w:rFonts w:cs="Calibri"/>
          <w:sz w:val="22"/>
          <w:szCs w:val="22"/>
        </w:rPr>
        <w:t>Osobie, której dane dotyczą nie przysługuje:</w:t>
      </w:r>
    </w:p>
    <w:p w14:paraId="1D4A0D05" w14:textId="77777777" w:rsidR="00ED7618" w:rsidRDefault="00D14911" w:rsidP="00D01411">
      <w:pPr>
        <w:pStyle w:val="Akapitzlist"/>
        <w:numPr>
          <w:ilvl w:val="3"/>
          <w:numId w:val="17"/>
        </w:numPr>
        <w:spacing w:after="0" w:line="360" w:lineRule="auto"/>
        <w:ind w:left="284" w:hanging="284"/>
        <w:jc w:val="both"/>
        <w:rPr>
          <w:rFonts w:cs="Calibri"/>
          <w:sz w:val="22"/>
          <w:szCs w:val="22"/>
        </w:rPr>
      </w:pPr>
      <w:r>
        <w:rPr>
          <w:rFonts w:cs="Calibri"/>
          <w:sz w:val="22"/>
          <w:szCs w:val="22"/>
        </w:rPr>
        <w:t>w związku z art. 17 ust. 3 lit. b, d lub e RODO prawo do usunięcia danych osobowych;</w:t>
      </w:r>
    </w:p>
    <w:p w14:paraId="3CE23210" w14:textId="77777777" w:rsidR="00ED7618" w:rsidRDefault="00D14911" w:rsidP="00D01411">
      <w:pPr>
        <w:pStyle w:val="Akapitzlist"/>
        <w:numPr>
          <w:ilvl w:val="3"/>
          <w:numId w:val="17"/>
        </w:numPr>
        <w:spacing w:after="0" w:line="360" w:lineRule="auto"/>
        <w:ind w:left="284" w:hanging="284"/>
        <w:jc w:val="both"/>
        <w:rPr>
          <w:rFonts w:cs="Calibri"/>
          <w:sz w:val="22"/>
          <w:szCs w:val="22"/>
        </w:rPr>
      </w:pPr>
      <w:r>
        <w:rPr>
          <w:rFonts w:cs="Calibri"/>
          <w:sz w:val="22"/>
          <w:szCs w:val="22"/>
        </w:rPr>
        <w:t>prawo do przenoszenia danych osobowych, o którym mowa w art. 20 RODO</w:t>
      </w:r>
    </w:p>
    <w:p w14:paraId="4CA760F6" w14:textId="77777777" w:rsidR="00ED7618" w:rsidRDefault="00D14911" w:rsidP="00D01411">
      <w:pPr>
        <w:pStyle w:val="Akapitzlist"/>
        <w:numPr>
          <w:ilvl w:val="3"/>
          <w:numId w:val="17"/>
        </w:numPr>
        <w:spacing w:after="0" w:line="360" w:lineRule="auto"/>
        <w:ind w:left="284" w:hanging="284"/>
        <w:jc w:val="both"/>
        <w:rPr>
          <w:rFonts w:cs="Calibri"/>
          <w:sz w:val="22"/>
          <w:szCs w:val="22"/>
        </w:rPr>
      </w:pPr>
      <w:r>
        <w:rPr>
          <w:rFonts w:cs="Calibri"/>
          <w:sz w:val="22"/>
          <w:szCs w:val="22"/>
        </w:rPr>
        <w:t xml:space="preserve">na podstawie art. 21 RODO prawo sprzeciwu, wobec przetwarzania danych osobowych, gdyż podstawą prawną przetwarzania Pani/Pana danych osobowych jest art. 6 ust. 1 lit. c RODO. </w:t>
      </w:r>
    </w:p>
    <w:p w14:paraId="4C3F8C57" w14:textId="77777777" w:rsidR="00ED7618" w:rsidRDefault="00D14911">
      <w:pPr>
        <w:spacing w:line="360" w:lineRule="auto"/>
        <w:jc w:val="both"/>
        <w:rPr>
          <w:rFonts w:cs="Calibri"/>
          <w:b/>
          <w:sz w:val="22"/>
          <w:szCs w:val="22"/>
        </w:rPr>
      </w:pPr>
      <w:r>
        <w:rPr>
          <w:rFonts w:cs="Calibri"/>
          <w:b/>
          <w:bCs/>
          <w:sz w:val="22"/>
          <w:szCs w:val="22"/>
        </w:rPr>
        <w:t>Powyższa informacja dotycząca przetwarzania danych osobowych</w:t>
      </w:r>
      <w:r>
        <w:rPr>
          <w:rFonts w:cs="Calibri"/>
          <w:b/>
          <w:sz w:val="22"/>
          <w:szCs w:val="22"/>
        </w:rPr>
        <w:t>, stanowi spełnienie przez administratora obowiązku informacyjnego wynikającego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bookmarkEnd w:id="51"/>
    </w:p>
    <w:p w14:paraId="3CF7D0AE" w14:textId="77777777" w:rsidR="00ED7618" w:rsidRDefault="00D14911" w:rsidP="00D01411">
      <w:pPr>
        <w:pStyle w:val="Nagwek1"/>
        <w:numPr>
          <w:ilvl w:val="0"/>
          <w:numId w:val="29"/>
        </w:numPr>
        <w:spacing w:line="360" w:lineRule="auto"/>
        <w:ind w:left="426" w:hanging="426"/>
        <w:rPr>
          <w:rFonts w:ascii="Calibri" w:hAnsi="Calibri" w:cs="Calibri"/>
          <w:b/>
          <w:bCs/>
          <w:color w:val="2E74B5"/>
          <w:sz w:val="24"/>
          <w:szCs w:val="24"/>
        </w:rPr>
      </w:pPr>
      <w:bookmarkStart w:id="52" w:name="_Toc226450516"/>
      <w:r>
        <w:rPr>
          <w:rFonts w:ascii="Calibri" w:hAnsi="Calibri" w:cs="Calibri"/>
          <w:b/>
          <w:bCs/>
          <w:color w:val="2E74B5"/>
          <w:sz w:val="24"/>
          <w:szCs w:val="24"/>
        </w:rPr>
        <w:t>Załączniki do SWZ</w:t>
      </w:r>
      <w:bookmarkEnd w:id="52"/>
    </w:p>
    <w:p w14:paraId="40022A3C" w14:textId="77777777" w:rsidR="00ED7618" w:rsidRDefault="00D14911" w:rsidP="00D01411">
      <w:pPr>
        <w:pStyle w:val="Akapitzlist"/>
        <w:numPr>
          <w:ilvl w:val="4"/>
          <w:numId w:val="17"/>
        </w:numPr>
        <w:tabs>
          <w:tab w:val="left" w:pos="284"/>
        </w:tabs>
        <w:spacing w:line="360" w:lineRule="auto"/>
        <w:ind w:left="426" w:hanging="426"/>
        <w:rPr>
          <w:rFonts w:cs="Calibri"/>
          <w:sz w:val="22"/>
          <w:szCs w:val="22"/>
        </w:rPr>
      </w:pPr>
      <w:r>
        <w:rPr>
          <w:rFonts w:cs="Calibri"/>
          <w:sz w:val="22"/>
          <w:szCs w:val="22"/>
        </w:rPr>
        <w:t xml:space="preserve">Załącznik nr 1 - Formularz oferty </w:t>
      </w:r>
    </w:p>
    <w:p w14:paraId="2E1B1777" w14:textId="77777777" w:rsidR="00ED7618" w:rsidRDefault="00D14911" w:rsidP="009A523B">
      <w:pPr>
        <w:pStyle w:val="Akapitzlist"/>
        <w:numPr>
          <w:ilvl w:val="4"/>
          <w:numId w:val="17"/>
        </w:numPr>
        <w:tabs>
          <w:tab w:val="left" w:pos="284"/>
        </w:tabs>
        <w:spacing w:line="360" w:lineRule="auto"/>
        <w:ind w:left="0" w:firstLine="0"/>
        <w:rPr>
          <w:rFonts w:cs="Calibri"/>
          <w:sz w:val="22"/>
          <w:szCs w:val="22"/>
        </w:rPr>
      </w:pPr>
      <w:r>
        <w:rPr>
          <w:rFonts w:cs="Calibri"/>
          <w:sz w:val="22"/>
          <w:szCs w:val="22"/>
        </w:rPr>
        <w:t>Załącznik nr 2 - Oświadczenie wstępne Wykonawcy na potwierdzenie braku podstaw do wykluczenia i spełniania warunków udziału w postępowaniu</w:t>
      </w:r>
    </w:p>
    <w:p w14:paraId="605FF7A3" w14:textId="11CC42AD" w:rsidR="00ED7618" w:rsidRDefault="00D14911" w:rsidP="00D01411">
      <w:pPr>
        <w:pStyle w:val="Akapitzlist"/>
        <w:numPr>
          <w:ilvl w:val="4"/>
          <w:numId w:val="17"/>
        </w:numPr>
        <w:tabs>
          <w:tab w:val="left" w:pos="284"/>
        </w:tabs>
        <w:spacing w:line="360" w:lineRule="auto"/>
        <w:ind w:left="426" w:hanging="426"/>
        <w:rPr>
          <w:rFonts w:cs="Calibri"/>
          <w:sz w:val="22"/>
          <w:szCs w:val="22"/>
        </w:rPr>
      </w:pPr>
      <w:r>
        <w:rPr>
          <w:rFonts w:cs="Calibri"/>
          <w:sz w:val="22"/>
          <w:szCs w:val="22"/>
        </w:rPr>
        <w:t xml:space="preserve">Załącznik nr </w:t>
      </w:r>
      <w:r w:rsidR="00FA055E">
        <w:rPr>
          <w:rFonts w:cs="Calibri"/>
          <w:sz w:val="22"/>
          <w:szCs w:val="22"/>
        </w:rPr>
        <w:t>3 -</w:t>
      </w:r>
      <w:r>
        <w:rPr>
          <w:rFonts w:cs="Calibri"/>
          <w:sz w:val="22"/>
          <w:szCs w:val="22"/>
        </w:rPr>
        <w:t xml:space="preserve"> Oświadczenie o aktualności </w:t>
      </w:r>
    </w:p>
    <w:p w14:paraId="5CAC0606" w14:textId="38CFEA41" w:rsidR="00ED7618" w:rsidRDefault="00D14911" w:rsidP="00D01411">
      <w:pPr>
        <w:pStyle w:val="Akapitzlist"/>
        <w:numPr>
          <w:ilvl w:val="4"/>
          <w:numId w:val="17"/>
        </w:numPr>
        <w:tabs>
          <w:tab w:val="left" w:pos="284"/>
        </w:tabs>
        <w:spacing w:line="360" w:lineRule="auto"/>
        <w:ind w:left="426" w:hanging="426"/>
        <w:rPr>
          <w:rFonts w:cs="Calibri"/>
          <w:sz w:val="22"/>
          <w:szCs w:val="22"/>
        </w:rPr>
      </w:pPr>
      <w:r>
        <w:rPr>
          <w:rFonts w:cs="Calibri"/>
          <w:sz w:val="22"/>
          <w:szCs w:val="22"/>
        </w:rPr>
        <w:t xml:space="preserve">Załącznik nr </w:t>
      </w:r>
      <w:r w:rsidR="00FA055E">
        <w:rPr>
          <w:rFonts w:cs="Calibri"/>
          <w:sz w:val="22"/>
          <w:szCs w:val="22"/>
        </w:rPr>
        <w:t>4 -</w:t>
      </w:r>
      <w:r>
        <w:rPr>
          <w:rFonts w:cs="Calibri"/>
          <w:sz w:val="22"/>
          <w:szCs w:val="22"/>
        </w:rPr>
        <w:t xml:space="preserve"> Projektowane postanowienia umowy </w:t>
      </w:r>
    </w:p>
    <w:p w14:paraId="4E6FFDE7" w14:textId="77777777" w:rsidR="00ED7618" w:rsidRDefault="00D14911" w:rsidP="00D01411">
      <w:pPr>
        <w:pStyle w:val="Akapitzlist"/>
        <w:numPr>
          <w:ilvl w:val="4"/>
          <w:numId w:val="17"/>
        </w:numPr>
        <w:tabs>
          <w:tab w:val="left" w:pos="284"/>
        </w:tabs>
        <w:spacing w:line="360" w:lineRule="auto"/>
        <w:ind w:left="426" w:hanging="426"/>
        <w:rPr>
          <w:rFonts w:cs="Calibri"/>
          <w:sz w:val="22"/>
          <w:szCs w:val="22"/>
        </w:rPr>
      </w:pPr>
      <w:r>
        <w:rPr>
          <w:rFonts w:cs="Calibri"/>
          <w:sz w:val="22"/>
          <w:szCs w:val="22"/>
        </w:rPr>
        <w:t xml:space="preserve">Załącznik nr 5 - Wykaz osób – Potencjał kadrowy </w:t>
      </w:r>
    </w:p>
    <w:p w14:paraId="396C6C12" w14:textId="77777777" w:rsidR="00ED7618" w:rsidRDefault="00D14911" w:rsidP="00D01411">
      <w:pPr>
        <w:pStyle w:val="Akapitzlist"/>
        <w:numPr>
          <w:ilvl w:val="4"/>
          <w:numId w:val="17"/>
        </w:numPr>
        <w:tabs>
          <w:tab w:val="left" w:pos="284"/>
        </w:tabs>
        <w:spacing w:line="360" w:lineRule="auto"/>
        <w:ind w:left="426" w:hanging="426"/>
        <w:rPr>
          <w:rFonts w:cs="Calibri"/>
          <w:sz w:val="22"/>
          <w:szCs w:val="22"/>
        </w:rPr>
      </w:pPr>
      <w:r>
        <w:rPr>
          <w:rFonts w:cs="Calibri"/>
          <w:sz w:val="22"/>
          <w:szCs w:val="22"/>
        </w:rPr>
        <w:t xml:space="preserve">Załącznik nr 6 - Oświadczenie grupa kapitałowa </w:t>
      </w:r>
    </w:p>
    <w:p w14:paraId="0F7AD0A0" w14:textId="7DF74639" w:rsidR="00ED7618" w:rsidRDefault="00D14911" w:rsidP="00D01411">
      <w:pPr>
        <w:pStyle w:val="Akapitzlist"/>
        <w:numPr>
          <w:ilvl w:val="4"/>
          <w:numId w:val="17"/>
        </w:numPr>
        <w:tabs>
          <w:tab w:val="left" w:pos="284"/>
        </w:tabs>
        <w:spacing w:line="360" w:lineRule="auto"/>
        <w:ind w:left="426" w:hanging="426"/>
        <w:rPr>
          <w:rFonts w:cs="Calibri"/>
          <w:sz w:val="22"/>
          <w:szCs w:val="22"/>
        </w:rPr>
      </w:pPr>
      <w:r>
        <w:rPr>
          <w:rFonts w:cs="Calibri"/>
          <w:sz w:val="22"/>
          <w:szCs w:val="22"/>
        </w:rPr>
        <w:t xml:space="preserve">Załącznik nr </w:t>
      </w:r>
      <w:r w:rsidR="00FA055E">
        <w:rPr>
          <w:rFonts w:cs="Calibri"/>
          <w:sz w:val="22"/>
          <w:szCs w:val="22"/>
        </w:rPr>
        <w:t>7 -</w:t>
      </w:r>
      <w:r>
        <w:rPr>
          <w:rFonts w:cs="Calibri"/>
          <w:sz w:val="22"/>
          <w:szCs w:val="22"/>
        </w:rPr>
        <w:t xml:space="preserve"> Oświadczenie w trybie art. 117 ust 4 (dla podmiotów występujących wspólnie).</w:t>
      </w:r>
    </w:p>
    <w:p w14:paraId="75A234AE" w14:textId="77777777" w:rsidR="00ED7618" w:rsidRDefault="00D14911" w:rsidP="00D01411">
      <w:pPr>
        <w:pStyle w:val="Akapitzlist"/>
        <w:numPr>
          <w:ilvl w:val="4"/>
          <w:numId w:val="17"/>
        </w:numPr>
        <w:tabs>
          <w:tab w:val="left" w:pos="284"/>
        </w:tabs>
        <w:spacing w:line="360" w:lineRule="auto"/>
        <w:ind w:left="426" w:hanging="426"/>
        <w:rPr>
          <w:rFonts w:cs="Calibri"/>
          <w:sz w:val="22"/>
          <w:szCs w:val="22"/>
        </w:rPr>
      </w:pPr>
      <w:r>
        <w:rPr>
          <w:rFonts w:cs="Calibri"/>
          <w:sz w:val="22"/>
          <w:szCs w:val="22"/>
        </w:rPr>
        <w:t xml:space="preserve">Załącznik nr 8- Zobowiązanie podmiotu udostępniającego. </w:t>
      </w:r>
    </w:p>
    <w:p w14:paraId="6ACBFE01" w14:textId="77777777" w:rsidR="00ED7618" w:rsidRDefault="00D14911">
      <w:pPr>
        <w:spacing w:after="0"/>
        <w:rPr>
          <w:rFonts w:cs="Calibri"/>
          <w:b/>
          <w:bCs/>
          <w:sz w:val="24"/>
          <w:szCs w:val="24"/>
        </w:rPr>
      </w:pPr>
      <w:r>
        <w:rPr>
          <w:rFonts w:cs="Calibri"/>
          <w:b/>
          <w:bCs/>
          <w:sz w:val="24"/>
          <w:szCs w:val="24"/>
        </w:rPr>
        <w:t>Sporządził:</w:t>
      </w:r>
    </w:p>
    <w:p w14:paraId="1E99F3B7" w14:textId="032350A6" w:rsidR="0043367B" w:rsidRDefault="0043367B">
      <w:pPr>
        <w:spacing w:before="240" w:after="0"/>
        <w:rPr>
          <w:rFonts w:cs="Calibri"/>
          <w:b/>
          <w:bCs/>
          <w:sz w:val="24"/>
          <w:szCs w:val="24"/>
        </w:rPr>
      </w:pPr>
      <w:r>
        <w:rPr>
          <w:rFonts w:cs="Calibri"/>
          <w:b/>
          <w:bCs/>
          <w:sz w:val="24"/>
          <w:szCs w:val="24"/>
        </w:rPr>
        <w:t xml:space="preserve">Ewelina </w:t>
      </w:r>
      <w:proofErr w:type="spellStart"/>
      <w:r>
        <w:rPr>
          <w:rFonts w:cs="Calibri"/>
          <w:b/>
          <w:bCs/>
          <w:sz w:val="24"/>
          <w:szCs w:val="24"/>
        </w:rPr>
        <w:t>Skrabacz</w:t>
      </w:r>
      <w:proofErr w:type="spellEnd"/>
      <w:r w:rsidR="00FA055E">
        <w:rPr>
          <w:rFonts w:cs="Calibri"/>
          <w:b/>
          <w:bCs/>
          <w:sz w:val="24"/>
          <w:szCs w:val="24"/>
        </w:rPr>
        <w:t>:</w:t>
      </w:r>
    </w:p>
    <w:p w14:paraId="7B2C6808" w14:textId="37021FCB" w:rsidR="0043367B" w:rsidRDefault="0043367B" w:rsidP="00FA055E">
      <w:pPr>
        <w:spacing w:before="240" w:after="0"/>
        <w:rPr>
          <w:rFonts w:cs="Calibri"/>
          <w:b/>
          <w:bCs/>
          <w:sz w:val="24"/>
          <w:szCs w:val="24"/>
        </w:rPr>
      </w:pPr>
      <w:r>
        <w:rPr>
          <w:rFonts w:cs="Calibri"/>
          <w:b/>
          <w:bCs/>
          <w:sz w:val="24"/>
          <w:szCs w:val="24"/>
        </w:rPr>
        <w:t>Katarzyna Wrzos:</w:t>
      </w:r>
      <w:r w:rsidR="00D14911">
        <w:rPr>
          <w:rFonts w:cs="Calibri"/>
          <w:b/>
          <w:bCs/>
          <w:sz w:val="24"/>
          <w:szCs w:val="24"/>
        </w:rPr>
        <w:tab/>
      </w:r>
      <w:r w:rsidR="00D14911">
        <w:rPr>
          <w:rFonts w:cs="Calibri"/>
          <w:b/>
          <w:bCs/>
          <w:sz w:val="24"/>
          <w:szCs w:val="24"/>
        </w:rPr>
        <w:tab/>
      </w:r>
    </w:p>
    <w:p w14:paraId="59FBC7B3" w14:textId="2FFA7909" w:rsidR="00FA055E" w:rsidRDefault="00D14911" w:rsidP="00FA055E">
      <w:pPr>
        <w:spacing w:before="240" w:after="0"/>
        <w:rPr>
          <w:rFonts w:cs="Calibri"/>
          <w:b/>
          <w:bCs/>
          <w:sz w:val="24"/>
          <w:szCs w:val="24"/>
        </w:rPr>
      </w:pPr>
      <w:r>
        <w:rPr>
          <w:rFonts w:cs="Calibri"/>
          <w:b/>
          <w:bCs/>
          <w:sz w:val="24"/>
          <w:szCs w:val="24"/>
        </w:rPr>
        <w:t>Joanna Bogacz</w:t>
      </w:r>
      <w:r w:rsidR="00342322">
        <w:rPr>
          <w:rFonts w:cs="Calibri"/>
          <w:b/>
          <w:bCs/>
          <w:sz w:val="24"/>
          <w:szCs w:val="24"/>
        </w:rPr>
        <w:t>:</w:t>
      </w:r>
      <w:r w:rsidR="0043367B">
        <w:rPr>
          <w:rFonts w:cs="Calibri"/>
          <w:b/>
          <w:bCs/>
          <w:sz w:val="24"/>
          <w:szCs w:val="24"/>
        </w:rPr>
        <w:t xml:space="preserve"> </w:t>
      </w:r>
    </w:p>
    <w:p w14:paraId="3A56BC47" w14:textId="0475A2FD" w:rsidR="00ED7618" w:rsidRDefault="00FA055E" w:rsidP="0043367B">
      <w:pPr>
        <w:spacing w:before="240" w:after="0"/>
        <w:rPr>
          <w:rFonts w:cs="Calibri"/>
          <w:b/>
          <w:bCs/>
          <w:sz w:val="24"/>
          <w:szCs w:val="24"/>
        </w:rPr>
      </w:pPr>
      <w:r>
        <w:rPr>
          <w:rFonts w:cs="Calibri"/>
          <w:b/>
          <w:bCs/>
          <w:sz w:val="24"/>
          <w:szCs w:val="24"/>
        </w:rPr>
        <w:t xml:space="preserve">Agnieszka Rojek </w:t>
      </w:r>
      <w:r w:rsidR="0043367B">
        <w:rPr>
          <w:rFonts w:cs="Calibri"/>
          <w:b/>
          <w:bCs/>
          <w:sz w:val="24"/>
          <w:szCs w:val="24"/>
        </w:rPr>
        <w:t>–</w:t>
      </w:r>
      <w:r>
        <w:rPr>
          <w:rFonts w:cs="Calibri"/>
          <w:b/>
          <w:bCs/>
          <w:sz w:val="24"/>
          <w:szCs w:val="24"/>
        </w:rPr>
        <w:t xml:space="preserve"> Mazurkiewicz</w:t>
      </w:r>
      <w:r w:rsidR="00342322">
        <w:rPr>
          <w:rFonts w:cs="Calibri"/>
          <w:b/>
          <w:bCs/>
          <w:sz w:val="24"/>
          <w:szCs w:val="24"/>
        </w:rPr>
        <w:t>:</w:t>
      </w:r>
      <w:r w:rsidR="00D14911">
        <w:rPr>
          <w:rFonts w:cs="Calibri"/>
          <w:b/>
          <w:bCs/>
          <w:sz w:val="24"/>
          <w:szCs w:val="24"/>
        </w:rPr>
        <w:tab/>
      </w:r>
    </w:p>
    <w:sectPr w:rsidR="00ED7618">
      <w:footerReference w:type="default" r:id="rId17"/>
      <w:pgSz w:w="11906" w:h="16838"/>
      <w:pgMar w:top="1021" w:right="1133" w:bottom="1418" w:left="1134"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E07E3" w14:textId="77777777" w:rsidR="00CC00C0" w:rsidRDefault="00CC00C0">
      <w:pPr>
        <w:spacing w:after="0" w:line="240" w:lineRule="auto"/>
      </w:pPr>
      <w:r>
        <w:separator/>
      </w:r>
    </w:p>
  </w:endnote>
  <w:endnote w:type="continuationSeparator" w:id="0">
    <w:p w14:paraId="4AC87A76" w14:textId="77777777" w:rsidR="00CC00C0" w:rsidRDefault="00CC0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EDC50" w14:textId="264D4813" w:rsidR="002F21CF" w:rsidRDefault="002F21CF">
    <w:pPr>
      <w:pStyle w:val="Stopka"/>
      <w:ind w:right="360"/>
      <w:jc w:val="center"/>
      <w:rPr>
        <w:rFonts w:cs="Calibri"/>
        <w:sz w:val="20"/>
        <w:szCs w:val="20"/>
      </w:rPr>
    </w:pPr>
    <w:r>
      <w:rPr>
        <w:rFonts w:cs="Calibri"/>
        <w:i/>
        <w:sz w:val="20"/>
        <w:szCs w:val="20"/>
      </w:rPr>
      <w:t>Załącznik nr 1 do Uchwały Nr   ….. .2026 Zarządu Powiatu Tarnowskiego z dnia……. kwietnia 2026 roku</w:t>
    </w:r>
  </w:p>
  <w:p w14:paraId="3E26ED16" w14:textId="0A1A6F2A" w:rsidR="002F21CF" w:rsidRDefault="002F21CF">
    <w:pPr>
      <w:pStyle w:val="Stopka"/>
      <w:jc w:val="right"/>
      <w:rPr>
        <w:rFonts w:cs="Calibri"/>
        <w:sz w:val="20"/>
        <w:szCs w:val="20"/>
      </w:rPr>
    </w:pPr>
    <w:r>
      <w:rPr>
        <w:rFonts w:cs="Calibri"/>
        <w:sz w:val="20"/>
        <w:szCs w:val="20"/>
      </w:rPr>
      <w:t xml:space="preserve">str. </w:t>
    </w:r>
    <w:r>
      <w:rPr>
        <w:rFonts w:cs="Calibri"/>
        <w:sz w:val="20"/>
        <w:szCs w:val="20"/>
      </w:rPr>
      <w:fldChar w:fldCharType="begin"/>
    </w:r>
    <w:r>
      <w:rPr>
        <w:rFonts w:cs="Calibri"/>
        <w:sz w:val="20"/>
        <w:szCs w:val="20"/>
      </w:rPr>
      <w:instrText>PAGE</w:instrText>
    </w:r>
    <w:r>
      <w:rPr>
        <w:rFonts w:cs="Calibri"/>
        <w:sz w:val="20"/>
        <w:szCs w:val="20"/>
      </w:rPr>
      <w:fldChar w:fldCharType="separate"/>
    </w:r>
    <w:r>
      <w:rPr>
        <w:rFonts w:cs="Calibri"/>
        <w:sz w:val="20"/>
        <w:szCs w:val="20"/>
      </w:rPr>
      <w:t>37</w:t>
    </w:r>
    <w:r>
      <w:rPr>
        <w:rFonts w:cs="Calibri"/>
        <w:sz w:val="20"/>
        <w:szCs w:val="20"/>
      </w:rPr>
      <w:fldChar w:fldCharType="end"/>
    </w:r>
    <w:r>
      <w:rPr>
        <w:rFonts w:cs="Calibri"/>
        <w:sz w:val="20"/>
        <w:szCs w:val="20"/>
      </w:rPr>
      <w:t>/35</w:t>
    </w:r>
  </w:p>
  <w:p w14:paraId="766240ED" w14:textId="77777777" w:rsidR="002F21CF" w:rsidRDefault="002F21CF">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88624" w14:textId="77777777" w:rsidR="00CC00C0" w:rsidRDefault="00CC00C0">
      <w:pPr>
        <w:spacing w:after="0" w:line="240" w:lineRule="auto"/>
      </w:pPr>
      <w:r>
        <w:separator/>
      </w:r>
    </w:p>
  </w:footnote>
  <w:footnote w:type="continuationSeparator" w:id="0">
    <w:p w14:paraId="674F28CE" w14:textId="77777777" w:rsidR="00CC00C0" w:rsidRDefault="00CC00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1408"/>
    <w:multiLevelType w:val="multilevel"/>
    <w:tmpl w:val="4D8A05B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lowerLetter"/>
      <w:lvlText w:val="%5)"/>
      <w:lvlJc w:val="left"/>
      <w:pPr>
        <w:tabs>
          <w:tab w:val="num" w:pos="0"/>
        </w:tabs>
        <w:ind w:left="3600" w:hanging="360"/>
      </w:pPr>
      <w:rPr>
        <w:rFonts w:ascii="Calibri" w:eastAsia="Times New Roman" w:hAnsi="Calibri" w:cs="Cambria"/>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7276BF"/>
    <w:multiLevelType w:val="multilevel"/>
    <w:tmpl w:val="BA20FC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745A8E"/>
    <w:multiLevelType w:val="hybridMultilevel"/>
    <w:tmpl w:val="0034055C"/>
    <w:lvl w:ilvl="0" w:tplc="050C017C">
      <w:start w:val="1"/>
      <w:numFmt w:val="lowerLetter"/>
      <w:lvlText w:val="%1)"/>
      <w:lvlJc w:val="right"/>
      <w:pPr>
        <w:ind w:left="2160" w:hanging="180"/>
      </w:pPr>
      <w:rPr>
        <w:rFonts w:asciiTheme="minorHAnsi" w:eastAsiaTheme="minorEastAsia" w:hAnsiTheme="minorHAnsi" w:cstheme="minorHAnsi"/>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3" w15:restartNumberingAfterBreak="0">
    <w:nsid w:val="03103935"/>
    <w:multiLevelType w:val="multilevel"/>
    <w:tmpl w:val="E5AEF04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63373CE"/>
    <w:multiLevelType w:val="multilevel"/>
    <w:tmpl w:val="ED5EE81C"/>
    <w:lvl w:ilvl="0">
      <w:start w:val="1"/>
      <w:numFmt w:val="lowerLetter"/>
      <w:lvlText w:val="%1."/>
      <w:lvlJc w:val="right"/>
      <w:pPr>
        <w:tabs>
          <w:tab w:val="num" w:pos="0"/>
        </w:tabs>
        <w:ind w:left="1734" w:hanging="180"/>
      </w:pPr>
      <w:rPr>
        <w:rFonts w:ascii="Calibri" w:eastAsia="Times New Roman" w:hAnsi="Calibri" w:cs="Calibri"/>
      </w:rPr>
    </w:lvl>
    <w:lvl w:ilvl="1">
      <w:start w:val="1"/>
      <w:numFmt w:val="lowerLetter"/>
      <w:lvlText w:val="%2."/>
      <w:lvlJc w:val="left"/>
      <w:pPr>
        <w:tabs>
          <w:tab w:val="num" w:pos="0"/>
        </w:tabs>
        <w:ind w:left="588" w:hanging="360"/>
      </w:pPr>
    </w:lvl>
    <w:lvl w:ilvl="2">
      <w:start w:val="1"/>
      <w:numFmt w:val="lowerRoman"/>
      <w:lvlText w:val="%3."/>
      <w:lvlJc w:val="right"/>
      <w:pPr>
        <w:tabs>
          <w:tab w:val="num" w:pos="0"/>
        </w:tabs>
        <w:ind w:left="1308" w:hanging="180"/>
      </w:pPr>
    </w:lvl>
    <w:lvl w:ilvl="3">
      <w:start w:val="1"/>
      <w:numFmt w:val="decimal"/>
      <w:lvlText w:val="%4."/>
      <w:lvlJc w:val="left"/>
      <w:pPr>
        <w:tabs>
          <w:tab w:val="num" w:pos="0"/>
        </w:tabs>
        <w:ind w:left="2028" w:hanging="360"/>
      </w:pPr>
    </w:lvl>
    <w:lvl w:ilvl="4">
      <w:start w:val="1"/>
      <w:numFmt w:val="lowerLetter"/>
      <w:lvlText w:val="%5."/>
      <w:lvlJc w:val="left"/>
      <w:pPr>
        <w:tabs>
          <w:tab w:val="num" w:pos="0"/>
        </w:tabs>
        <w:ind w:left="2748" w:hanging="360"/>
      </w:pPr>
    </w:lvl>
    <w:lvl w:ilvl="5">
      <w:start w:val="1"/>
      <w:numFmt w:val="lowerRoman"/>
      <w:lvlText w:val="%6."/>
      <w:lvlJc w:val="right"/>
      <w:pPr>
        <w:tabs>
          <w:tab w:val="num" w:pos="0"/>
        </w:tabs>
        <w:ind w:left="3468" w:hanging="180"/>
      </w:pPr>
    </w:lvl>
    <w:lvl w:ilvl="6">
      <w:start w:val="1"/>
      <w:numFmt w:val="decimal"/>
      <w:lvlText w:val="%7."/>
      <w:lvlJc w:val="left"/>
      <w:pPr>
        <w:tabs>
          <w:tab w:val="num" w:pos="0"/>
        </w:tabs>
        <w:ind w:left="4188" w:hanging="360"/>
      </w:pPr>
    </w:lvl>
    <w:lvl w:ilvl="7">
      <w:start w:val="1"/>
      <w:numFmt w:val="lowerLetter"/>
      <w:lvlText w:val="%8."/>
      <w:lvlJc w:val="left"/>
      <w:pPr>
        <w:tabs>
          <w:tab w:val="num" w:pos="0"/>
        </w:tabs>
        <w:ind w:left="4908" w:hanging="360"/>
      </w:pPr>
    </w:lvl>
    <w:lvl w:ilvl="8">
      <w:start w:val="1"/>
      <w:numFmt w:val="lowerRoman"/>
      <w:lvlText w:val="%9."/>
      <w:lvlJc w:val="right"/>
      <w:pPr>
        <w:tabs>
          <w:tab w:val="num" w:pos="0"/>
        </w:tabs>
        <w:ind w:left="5628" w:hanging="180"/>
      </w:pPr>
    </w:lvl>
  </w:abstractNum>
  <w:abstractNum w:abstractNumId="5" w15:restartNumberingAfterBreak="0">
    <w:nsid w:val="073D52B1"/>
    <w:multiLevelType w:val="hybridMultilevel"/>
    <w:tmpl w:val="11542072"/>
    <w:lvl w:ilvl="0" w:tplc="0415000B">
      <w:start w:val="1"/>
      <w:numFmt w:val="bullet"/>
      <w:lvlText w:val=""/>
      <w:lvlJc w:val="left"/>
      <w:pPr>
        <w:ind w:left="1800" w:hanging="360"/>
      </w:pPr>
      <w:rPr>
        <w:rFonts w:ascii="Wingdings" w:hAnsi="Wingding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 w15:restartNumberingAfterBreak="0">
    <w:nsid w:val="077B1D9C"/>
    <w:multiLevelType w:val="multilevel"/>
    <w:tmpl w:val="7A904350"/>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rFonts w:ascii="Calibri" w:eastAsia="Times New Roman" w:hAnsi="Calibri" w:cs="Calibri"/>
        <w:b/>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4755" w:hanging="360"/>
      </w:pPr>
      <w:rPr>
        <w:rFonts w:ascii="Calibri" w:eastAsia="Times New Roman" w:hAnsi="Calibri" w:cs="Calibri"/>
        <w:b/>
        <w:bCs/>
      </w:rPr>
    </w:lvl>
    <w:lvl w:ilvl="7">
      <w:start w:val="1"/>
      <w:numFmt w:val="lowerLetter"/>
      <w:lvlText w:val="%8)"/>
      <w:lvlJc w:val="left"/>
      <w:pPr>
        <w:tabs>
          <w:tab w:val="num" w:pos="0"/>
        </w:tabs>
        <w:ind w:left="5760" w:hanging="360"/>
      </w:pPr>
      <w:rPr>
        <w:rFonts w:asciiTheme="minorHAnsi" w:eastAsia="Times New Roman" w:hAnsiTheme="minorHAnsi" w:cstheme="minorHAnsi"/>
        <w:color w:val="000000"/>
      </w:rPr>
    </w:lvl>
    <w:lvl w:ilvl="8">
      <w:start w:val="1"/>
      <w:numFmt w:val="lowerRoman"/>
      <w:lvlText w:val="%9."/>
      <w:lvlJc w:val="right"/>
      <w:pPr>
        <w:tabs>
          <w:tab w:val="num" w:pos="0"/>
        </w:tabs>
        <w:ind w:left="6480" w:hanging="180"/>
      </w:pPr>
    </w:lvl>
  </w:abstractNum>
  <w:abstractNum w:abstractNumId="7" w15:restartNumberingAfterBreak="0">
    <w:nsid w:val="0A8D74DE"/>
    <w:multiLevelType w:val="hybridMultilevel"/>
    <w:tmpl w:val="158627AA"/>
    <w:lvl w:ilvl="0" w:tplc="04150017">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9A4889"/>
    <w:multiLevelType w:val="multilevel"/>
    <w:tmpl w:val="434630C2"/>
    <w:lvl w:ilvl="0">
      <w:start w:val="2"/>
      <w:numFmt w:val="lowerLetter"/>
      <w:lvlText w:val="%1."/>
      <w:lvlJc w:val="left"/>
      <w:pPr>
        <w:tabs>
          <w:tab w:val="num" w:pos="0"/>
        </w:tabs>
        <w:ind w:left="720" w:hanging="360"/>
      </w:pPr>
      <w:rPr>
        <w:rFonts w:hint="default"/>
      </w:rPr>
    </w:lvl>
    <w:lvl w:ilvl="1">
      <w:start w:val="5"/>
      <w:numFmt w:val="decimal"/>
      <w:lvlText w:val="%2."/>
      <w:lvlJc w:val="left"/>
      <w:pPr>
        <w:tabs>
          <w:tab w:val="num" w:pos="0"/>
        </w:tabs>
        <w:ind w:left="1440" w:hanging="360"/>
      </w:pPr>
      <w:rPr>
        <w:rFonts w:ascii="Calibri" w:eastAsia="Times New Roman" w:hAnsi="Calibri" w:cs="Calibri" w:hint="default"/>
        <w:b/>
        <w:bCs/>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4755" w:hanging="360"/>
      </w:pPr>
      <w:rPr>
        <w:rFonts w:ascii="Calibri" w:eastAsia="Times New Roman" w:hAnsi="Calibri" w:cs="Calibri" w:hint="default"/>
        <w:b/>
        <w:bCs/>
      </w:rPr>
    </w:lvl>
    <w:lvl w:ilvl="7">
      <w:start w:val="1"/>
      <w:numFmt w:val="lowerLetter"/>
      <w:lvlText w:val="%8)"/>
      <w:lvlJc w:val="left"/>
      <w:pPr>
        <w:tabs>
          <w:tab w:val="num" w:pos="0"/>
        </w:tabs>
        <w:ind w:left="5760" w:hanging="360"/>
      </w:pPr>
      <w:rPr>
        <w:rFonts w:asciiTheme="minorHAnsi" w:eastAsia="Times New Roman" w:hAnsiTheme="minorHAnsi" w:cstheme="minorHAnsi" w:hint="default"/>
        <w:color w:val="000000"/>
      </w:rPr>
    </w:lvl>
    <w:lvl w:ilvl="8">
      <w:start w:val="1"/>
      <w:numFmt w:val="lowerRoman"/>
      <w:lvlText w:val="%9."/>
      <w:lvlJc w:val="right"/>
      <w:pPr>
        <w:tabs>
          <w:tab w:val="num" w:pos="0"/>
        </w:tabs>
        <w:ind w:left="6480" w:hanging="180"/>
      </w:pPr>
      <w:rPr>
        <w:rFonts w:hint="default"/>
      </w:rPr>
    </w:lvl>
  </w:abstractNum>
  <w:abstractNum w:abstractNumId="9" w15:restartNumberingAfterBreak="0">
    <w:nsid w:val="0D356588"/>
    <w:multiLevelType w:val="multilevel"/>
    <w:tmpl w:val="B54A6D5E"/>
    <w:lvl w:ilvl="0">
      <w:start w:val="1"/>
      <w:numFmt w:val="decimal"/>
      <w:lvlText w:val="%1)"/>
      <w:lvlJc w:val="left"/>
      <w:pPr>
        <w:tabs>
          <w:tab w:val="num" w:pos="0"/>
        </w:tabs>
        <w:ind w:left="0" w:firstLine="0"/>
      </w:pPr>
      <w:rPr>
        <w:rFonts w:ascii="Calibri" w:eastAsia="Times New Roman" w:hAnsi="Calibri" w:cs="Calibri"/>
        <w:b/>
        <w:b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E7F416C"/>
    <w:multiLevelType w:val="multilevel"/>
    <w:tmpl w:val="77BE252E"/>
    <w:lvl w:ilvl="0">
      <w:start w:val="1"/>
      <w:numFmt w:val="decimal"/>
      <w:lvlText w:val="%1)"/>
      <w:lvlJc w:val="left"/>
      <w:pPr>
        <w:tabs>
          <w:tab w:val="num" w:pos="0"/>
        </w:tabs>
        <w:ind w:left="720" w:hanging="360"/>
      </w:pPr>
      <w:rPr>
        <w:b/>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023518B"/>
    <w:multiLevelType w:val="multilevel"/>
    <w:tmpl w:val="F9F25FAE"/>
    <w:lvl w:ilvl="0">
      <w:start w:val="1"/>
      <w:numFmt w:val="lowerLetter"/>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13E1878"/>
    <w:multiLevelType w:val="multilevel"/>
    <w:tmpl w:val="D3481074"/>
    <w:lvl w:ilvl="0">
      <w:start w:val="1"/>
      <w:numFmt w:val="decimal"/>
      <w:lvlText w:val="%1)"/>
      <w:lvlJc w:val="left"/>
      <w:pPr>
        <w:tabs>
          <w:tab w:val="num" w:pos="0"/>
        </w:tabs>
        <w:ind w:left="1440" w:hanging="360"/>
      </w:pPr>
      <w:rPr>
        <w:rFonts w:ascii="Calibri" w:eastAsia="Times New Roman" w:hAnsi="Calibri" w:cs="Calibri"/>
      </w:rPr>
    </w:lvl>
    <w:lvl w:ilvl="1">
      <w:start w:val="1"/>
      <w:numFmt w:val="lowerLetter"/>
      <w:lvlText w:val="%2."/>
      <w:lvlJc w:val="left"/>
      <w:pPr>
        <w:tabs>
          <w:tab w:val="num" w:pos="0"/>
        </w:tabs>
        <w:ind w:left="1014" w:hanging="360"/>
      </w:pPr>
    </w:lvl>
    <w:lvl w:ilvl="2">
      <w:start w:val="1"/>
      <w:numFmt w:val="lowerRoman"/>
      <w:lvlText w:val="%3."/>
      <w:lvlJc w:val="right"/>
      <w:pPr>
        <w:tabs>
          <w:tab w:val="num" w:pos="0"/>
        </w:tabs>
        <w:ind w:left="1734" w:hanging="180"/>
      </w:pPr>
    </w:lvl>
    <w:lvl w:ilvl="3">
      <w:start w:val="1"/>
      <w:numFmt w:val="decimal"/>
      <w:lvlText w:val="%4."/>
      <w:lvlJc w:val="left"/>
      <w:pPr>
        <w:tabs>
          <w:tab w:val="num" w:pos="0"/>
        </w:tabs>
        <w:ind w:left="2454" w:hanging="360"/>
      </w:pPr>
    </w:lvl>
    <w:lvl w:ilvl="4">
      <w:start w:val="1"/>
      <w:numFmt w:val="lowerLetter"/>
      <w:lvlText w:val="%5."/>
      <w:lvlJc w:val="left"/>
      <w:pPr>
        <w:tabs>
          <w:tab w:val="num" w:pos="0"/>
        </w:tabs>
        <w:ind w:left="3174" w:hanging="360"/>
      </w:pPr>
    </w:lvl>
    <w:lvl w:ilvl="5">
      <w:start w:val="1"/>
      <w:numFmt w:val="lowerRoman"/>
      <w:lvlText w:val="%6."/>
      <w:lvlJc w:val="right"/>
      <w:pPr>
        <w:tabs>
          <w:tab w:val="num" w:pos="0"/>
        </w:tabs>
        <w:ind w:left="3894" w:hanging="180"/>
      </w:pPr>
    </w:lvl>
    <w:lvl w:ilvl="6">
      <w:start w:val="1"/>
      <w:numFmt w:val="decimal"/>
      <w:lvlText w:val="%7."/>
      <w:lvlJc w:val="left"/>
      <w:pPr>
        <w:tabs>
          <w:tab w:val="num" w:pos="0"/>
        </w:tabs>
        <w:ind w:left="4614" w:hanging="360"/>
      </w:pPr>
    </w:lvl>
    <w:lvl w:ilvl="7">
      <w:start w:val="1"/>
      <w:numFmt w:val="lowerLetter"/>
      <w:lvlText w:val="%8."/>
      <w:lvlJc w:val="left"/>
      <w:pPr>
        <w:tabs>
          <w:tab w:val="num" w:pos="0"/>
        </w:tabs>
        <w:ind w:left="5334" w:hanging="360"/>
      </w:pPr>
    </w:lvl>
    <w:lvl w:ilvl="8">
      <w:start w:val="1"/>
      <w:numFmt w:val="lowerRoman"/>
      <w:lvlText w:val="%9."/>
      <w:lvlJc w:val="right"/>
      <w:pPr>
        <w:tabs>
          <w:tab w:val="num" w:pos="0"/>
        </w:tabs>
        <w:ind w:left="6054" w:hanging="180"/>
      </w:pPr>
    </w:lvl>
  </w:abstractNum>
  <w:abstractNum w:abstractNumId="13" w15:restartNumberingAfterBreak="0">
    <w:nsid w:val="14082884"/>
    <w:multiLevelType w:val="hybridMultilevel"/>
    <w:tmpl w:val="6770CE70"/>
    <w:lvl w:ilvl="0" w:tplc="FFFFFFFF">
      <w:start w:val="7"/>
      <w:numFmt w:val="decimal"/>
      <w:lvlText w:val="%1."/>
      <w:lvlJc w:val="left"/>
      <w:pPr>
        <w:ind w:left="720" w:hanging="360"/>
      </w:pPr>
      <w:rPr>
        <w:rFonts w:ascii="Calibri" w:eastAsia="Times New Roman" w:hAnsi="Calibri" w:cs="Times New Roman" w:hint="default"/>
        <w:color w:val="44546A"/>
        <w:sz w:val="24"/>
        <w:szCs w:val="24"/>
      </w:rPr>
    </w:lvl>
    <w:lvl w:ilvl="1" w:tplc="F0C68E2C">
      <w:start w:val="1"/>
      <w:numFmt w:val="lowerLetter"/>
      <w:lvlText w:val="%2)"/>
      <w:lvlJc w:val="left"/>
      <w:pPr>
        <w:ind w:left="720" w:hanging="360"/>
      </w:pPr>
      <w:rPr>
        <w:b/>
        <w:bCs/>
      </w:rPr>
    </w:lvl>
    <w:lvl w:ilvl="2" w:tplc="FFFFFFFF">
      <w:start w:val="1"/>
      <w:numFmt w:val="lowerLetter"/>
      <w:lvlText w:val="%3)"/>
      <w:lvlJc w:val="left"/>
      <w:pPr>
        <w:ind w:left="2340" w:hanging="360"/>
      </w:pPr>
      <w:rPr>
        <w:b/>
        <w:bCs/>
        <w:color w:val="000000"/>
      </w:rPr>
    </w:lvl>
    <w:lvl w:ilvl="3" w:tplc="FFFFFFFF">
      <w:start w:val="1"/>
      <w:numFmt w:val="decimal"/>
      <w:lvlText w:val="%4."/>
      <w:lvlJc w:val="left"/>
      <w:pPr>
        <w:ind w:left="2880" w:hanging="360"/>
      </w:pPr>
    </w:lvl>
    <w:lvl w:ilvl="4" w:tplc="37E0E018">
      <w:start w:val="10"/>
      <w:numFmt w:val="decimal"/>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4220DB1"/>
    <w:multiLevelType w:val="multilevel"/>
    <w:tmpl w:val="E4B4939E"/>
    <w:lvl w:ilvl="0">
      <w:start w:val="1"/>
      <w:numFmt w:val="decimal"/>
      <w:lvlText w:val="%1."/>
      <w:lvlJc w:val="left"/>
      <w:pPr>
        <w:tabs>
          <w:tab w:val="num" w:pos="0"/>
        </w:tabs>
        <w:ind w:left="1440" w:hanging="360"/>
      </w:pPr>
      <w:rPr>
        <w:rFonts w:ascii="Calibri" w:eastAsia="Times New Roman" w:hAnsi="Calibri" w:cs="Calibri"/>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BF4175E"/>
    <w:multiLevelType w:val="multilevel"/>
    <w:tmpl w:val="67E095B0"/>
    <w:lvl w:ilvl="0">
      <w:start w:val="1"/>
      <w:numFmt w:val="lowerLetter"/>
      <w:lvlText w:val="%1."/>
      <w:lvlJc w:val="left"/>
      <w:pPr>
        <w:tabs>
          <w:tab w:val="num" w:pos="0"/>
        </w:tabs>
        <w:ind w:left="720" w:hanging="360"/>
      </w:pPr>
      <w:rPr>
        <w:rFonts w:ascii="Calibri" w:eastAsia="Times New Roman" w:hAnsi="Calibri" w:cs="Calibri"/>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C786CC6"/>
    <w:multiLevelType w:val="multilevel"/>
    <w:tmpl w:val="509A861A"/>
    <w:lvl w:ilvl="0">
      <w:start w:val="2"/>
      <w:numFmt w:val="decimal"/>
      <w:lvlText w:val="%1."/>
      <w:lvlJc w:val="left"/>
      <w:pPr>
        <w:tabs>
          <w:tab w:val="num" w:pos="360"/>
        </w:tabs>
        <w:ind w:left="360" w:hanging="360"/>
      </w:pPr>
      <w:rPr>
        <w:rFonts w:ascii="Calibri" w:hAnsi="Calibri" w:cs="Calibri"/>
        <w:b/>
        <w:bCs/>
      </w:rPr>
    </w:lvl>
    <w:lvl w:ilvl="1">
      <w:start w:val="1"/>
      <w:numFmt w:val="lowerLetter"/>
      <w:lvlText w:val="%2."/>
      <w:lvlJc w:val="left"/>
      <w:pPr>
        <w:tabs>
          <w:tab w:val="num" w:pos="1440"/>
        </w:tabs>
        <w:ind w:left="1440" w:hanging="360"/>
      </w:pPr>
      <w:rPr>
        <w:rFonts w:ascii="Calibri" w:eastAsia="Times New Roman" w:hAnsi="Calibri" w:cs="Calibri"/>
        <w:b/>
        <w:bCs/>
        <w:color w:val="auto"/>
      </w:rPr>
    </w:lvl>
    <w:lvl w:ilvl="2">
      <w:start w:val="1"/>
      <w:numFmt w:val="lowerLetter"/>
      <w:lvlText w:val="%3."/>
      <w:lvlJc w:val="left"/>
      <w:pPr>
        <w:tabs>
          <w:tab w:val="num" w:pos="2160"/>
        </w:tabs>
        <w:ind w:left="2160" w:hanging="360"/>
      </w:pPr>
      <w:rPr>
        <w:rFonts w:ascii="Arial" w:eastAsia="Times New Roman" w:hAnsi="Arial" w:cs="Arial"/>
        <w:b/>
        <w:bCs/>
      </w:rPr>
    </w:lvl>
    <w:lvl w:ilvl="3">
      <w:start w:val="1"/>
      <w:numFmt w:val="decimal"/>
      <w:lvlText w:val="%4."/>
      <w:lvlJc w:val="left"/>
      <w:pPr>
        <w:tabs>
          <w:tab w:val="num" w:pos="2880"/>
        </w:tabs>
        <w:ind w:left="2880" w:hanging="360"/>
      </w:pPr>
      <w:rPr>
        <w:b/>
        <w:bCs/>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E1F303D"/>
    <w:multiLevelType w:val="multilevel"/>
    <w:tmpl w:val="5F886B66"/>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rFonts w:ascii="Calibri" w:eastAsia="Times New Roman" w:hAnsi="Calibri" w:cs="Calibri"/>
        <w:b/>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4755" w:hanging="360"/>
      </w:pPr>
      <w:rPr>
        <w:rFonts w:ascii="Calibri" w:eastAsia="Times New Roman" w:hAnsi="Calibri" w:cs="Calibri"/>
        <w:b/>
        <w:bCs/>
      </w:rPr>
    </w:lvl>
    <w:lvl w:ilvl="7">
      <w:start w:val="1"/>
      <w:numFmt w:val="lowerLetter"/>
      <w:lvlText w:val="%8)"/>
      <w:lvlJc w:val="left"/>
      <w:pPr>
        <w:tabs>
          <w:tab w:val="num" w:pos="0"/>
        </w:tabs>
        <w:ind w:left="5760" w:hanging="360"/>
      </w:pPr>
      <w:rPr>
        <w:rFonts w:asciiTheme="minorHAnsi" w:eastAsia="Times New Roman" w:hAnsiTheme="minorHAnsi" w:cstheme="minorHAnsi"/>
        <w:color w:val="000000"/>
      </w:rPr>
    </w:lvl>
    <w:lvl w:ilvl="8">
      <w:start w:val="1"/>
      <w:numFmt w:val="lowerRoman"/>
      <w:lvlText w:val="%9."/>
      <w:lvlJc w:val="right"/>
      <w:pPr>
        <w:tabs>
          <w:tab w:val="num" w:pos="0"/>
        </w:tabs>
        <w:ind w:left="6480" w:hanging="180"/>
      </w:pPr>
    </w:lvl>
  </w:abstractNum>
  <w:abstractNum w:abstractNumId="18" w15:restartNumberingAfterBreak="0">
    <w:nsid w:val="202575BA"/>
    <w:multiLevelType w:val="multilevel"/>
    <w:tmpl w:val="6BEEEFB2"/>
    <w:lvl w:ilvl="0">
      <w:start w:val="1"/>
      <w:numFmt w:val="decimal"/>
      <w:lvlText w:val="%1)"/>
      <w:lvlJc w:val="left"/>
      <w:pPr>
        <w:tabs>
          <w:tab w:val="num" w:pos="0"/>
        </w:tabs>
        <w:ind w:left="720" w:hanging="360"/>
      </w:pPr>
      <w:rPr>
        <w:rFonts w:ascii="Calibri" w:eastAsia="Times New Roman" w:hAnsi="Calibri" w:cs="Calibr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0FE6798"/>
    <w:multiLevelType w:val="multilevel"/>
    <w:tmpl w:val="EB32618A"/>
    <w:lvl w:ilvl="0">
      <w:start w:val="4"/>
      <w:numFmt w:val="decimal"/>
      <w:lvlText w:val="%1."/>
      <w:lvlJc w:val="left"/>
      <w:pPr>
        <w:tabs>
          <w:tab w:val="num" w:pos="0"/>
        </w:tabs>
        <w:ind w:left="28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16A243E"/>
    <w:multiLevelType w:val="hybridMultilevel"/>
    <w:tmpl w:val="D538755A"/>
    <w:lvl w:ilvl="0" w:tplc="9AAE6C6C">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2A15A4"/>
    <w:multiLevelType w:val="multilevel"/>
    <w:tmpl w:val="C45442F4"/>
    <w:lvl w:ilvl="0">
      <w:start w:val="1"/>
      <w:numFmt w:val="lowerLetter"/>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4D77F70"/>
    <w:multiLevelType w:val="multilevel"/>
    <w:tmpl w:val="6F663B7E"/>
    <w:lvl w:ilvl="0">
      <w:start w:val="1"/>
      <w:numFmt w:val="lowerLetter"/>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54212B5"/>
    <w:multiLevelType w:val="multilevel"/>
    <w:tmpl w:val="B7EC7CE2"/>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6375231"/>
    <w:multiLevelType w:val="multilevel"/>
    <w:tmpl w:val="6C98A438"/>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26FC3FD6"/>
    <w:multiLevelType w:val="multilevel"/>
    <w:tmpl w:val="4CDABC04"/>
    <w:lvl w:ilvl="0">
      <w:start w:val="1"/>
      <w:numFmt w:val="decimal"/>
      <w:lvlText w:val="%1)"/>
      <w:lvlJc w:val="left"/>
      <w:pPr>
        <w:tabs>
          <w:tab w:val="num" w:pos="0"/>
        </w:tabs>
        <w:ind w:left="720" w:hanging="360"/>
      </w:pPr>
      <w:rPr>
        <w:rFonts w:ascii="Calibri" w:eastAsia="Times New Roman" w:hAnsi="Calibri" w:cs="Calibri"/>
        <w:b/>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982279E"/>
    <w:multiLevelType w:val="multilevel"/>
    <w:tmpl w:val="3ED60F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299A30D2"/>
    <w:multiLevelType w:val="multilevel"/>
    <w:tmpl w:val="5030D4BA"/>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2A4C5D5D"/>
    <w:multiLevelType w:val="hybridMultilevel"/>
    <w:tmpl w:val="1E863E78"/>
    <w:lvl w:ilvl="0" w:tplc="0415000B">
      <w:start w:val="1"/>
      <w:numFmt w:val="bullet"/>
      <w:lvlText w:val=""/>
      <w:lvlJc w:val="left"/>
      <w:pPr>
        <w:ind w:left="720" w:hanging="360"/>
      </w:pPr>
      <w:rPr>
        <w:rFonts w:ascii="Wingdings" w:hAnsi="Wingding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ADB5C32"/>
    <w:multiLevelType w:val="hybridMultilevel"/>
    <w:tmpl w:val="80C8EF1E"/>
    <w:lvl w:ilvl="0" w:tplc="08C4978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C420ABE"/>
    <w:multiLevelType w:val="hybridMultilevel"/>
    <w:tmpl w:val="AC6E839C"/>
    <w:lvl w:ilvl="0" w:tplc="98EE4C9E">
      <w:start w:val="4"/>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D9F5A9D"/>
    <w:multiLevelType w:val="multilevel"/>
    <w:tmpl w:val="22A6BE70"/>
    <w:lvl w:ilvl="0">
      <w:start w:val="1"/>
      <w:numFmt w:val="decimal"/>
      <w:lvlText w:val="%1)"/>
      <w:lvlJc w:val="left"/>
      <w:pPr>
        <w:tabs>
          <w:tab w:val="num" w:pos="0"/>
        </w:tabs>
        <w:ind w:left="720" w:hanging="360"/>
      </w:pPr>
      <w:rPr>
        <w:rFonts w:ascii="Calibri" w:eastAsia="Times New Roman" w:hAnsi="Calibri" w:cs="Calibri"/>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1A245C8"/>
    <w:multiLevelType w:val="multilevel"/>
    <w:tmpl w:val="A150FB68"/>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39F09DB"/>
    <w:multiLevelType w:val="hybridMultilevel"/>
    <w:tmpl w:val="B74212CA"/>
    <w:lvl w:ilvl="0" w:tplc="35149716">
      <w:start w:val="1"/>
      <w:numFmt w:val="lowerLetter"/>
      <w:lvlText w:val="%1)"/>
      <w:lvlJc w:val="left"/>
      <w:pPr>
        <w:ind w:left="720" w:hanging="360"/>
      </w:pPr>
      <w:rPr>
        <w:rFonts w:hint="default"/>
        <w:b/>
        <w:b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5111608"/>
    <w:multiLevelType w:val="multilevel"/>
    <w:tmpl w:val="F1644BBC"/>
    <w:lvl w:ilvl="0">
      <w:start w:val="1"/>
      <w:numFmt w:val="lowerLetter"/>
      <w:lvlText w:val="%1."/>
      <w:lvlJc w:val="left"/>
      <w:pPr>
        <w:tabs>
          <w:tab w:val="num" w:pos="0"/>
        </w:tabs>
        <w:ind w:left="720" w:hanging="360"/>
      </w:pPr>
      <w:rPr>
        <w:rFonts w:ascii="Calibri" w:eastAsia="Times New Roman" w:hAnsi="Calibri" w:cs="Calibri"/>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71F6123"/>
    <w:multiLevelType w:val="multilevel"/>
    <w:tmpl w:val="6F22E0B2"/>
    <w:lvl w:ilvl="0">
      <w:start w:val="1"/>
      <w:numFmt w:val="decimal"/>
      <w:lvlText w:val="%1)"/>
      <w:lvlJc w:val="left"/>
      <w:pPr>
        <w:tabs>
          <w:tab w:val="num" w:pos="720"/>
        </w:tabs>
        <w:ind w:left="720" w:hanging="360"/>
      </w:pPr>
      <w:rPr>
        <w:rFonts w:ascii="Calibri" w:eastAsia="Times New Roman" w:hAnsi="Calibri" w:cs="Calibri"/>
        <w:b/>
        <w:sz w:val="24"/>
        <w:szCs w:val="24"/>
      </w:rPr>
    </w:lvl>
    <w:lvl w:ilvl="1">
      <w:start w:val="1"/>
      <w:numFmt w:val="lowerLetter"/>
      <w:lvlText w:val="%2)"/>
      <w:lvlJc w:val="left"/>
      <w:pPr>
        <w:tabs>
          <w:tab w:val="num" w:pos="1440"/>
        </w:tabs>
        <w:ind w:left="1440" w:hanging="360"/>
      </w:pPr>
      <w:rPr>
        <w:rFonts w:cs="Times New Roman"/>
        <w:b/>
        <w:bCs/>
      </w:rPr>
    </w:lvl>
    <w:lvl w:ilvl="2">
      <w:start w:val="1"/>
      <w:numFmt w:val="decimal"/>
      <w:lvlText w:val="%3."/>
      <w:lvlJc w:val="left"/>
      <w:pPr>
        <w:tabs>
          <w:tab w:val="num" w:pos="2160"/>
        </w:tabs>
        <w:ind w:left="2160" w:hanging="360"/>
      </w:pPr>
      <w:rPr>
        <w:rFonts w:cs="Times New Roman"/>
        <w:b/>
        <w:bCs/>
      </w:rPr>
    </w:lvl>
    <w:lvl w:ilvl="3">
      <w:start w:val="1"/>
      <w:numFmt w:val="decimal"/>
      <w:lvlText w:val="%4)"/>
      <w:lvlJc w:val="left"/>
      <w:pPr>
        <w:tabs>
          <w:tab w:val="num" w:pos="2880"/>
        </w:tabs>
        <w:ind w:left="2880" w:hanging="360"/>
      </w:pPr>
      <w:rPr>
        <w:rFonts w:ascii="Calibri" w:eastAsia="Times New Roman" w:hAnsi="Calibri" w:cs="Calibri"/>
      </w:rPr>
    </w:lvl>
    <w:lvl w:ilvl="4">
      <w:start w:val="1"/>
      <w:numFmt w:val="decimal"/>
      <w:lvlText w:val="%5."/>
      <w:lvlJc w:val="left"/>
      <w:pPr>
        <w:tabs>
          <w:tab w:val="num" w:pos="3600"/>
        </w:tabs>
        <w:ind w:left="3600" w:hanging="360"/>
      </w:pPr>
      <w:rPr>
        <w:rFonts w:cs="Times New Roman"/>
        <w:b/>
        <w:bCs/>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15:restartNumberingAfterBreak="0">
    <w:nsid w:val="3DFF153D"/>
    <w:multiLevelType w:val="multilevel"/>
    <w:tmpl w:val="E8466EB0"/>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862" w:hanging="360"/>
      </w:pPr>
      <w:rPr>
        <w:b/>
        <w:bCs/>
      </w:rPr>
    </w:lvl>
    <w:lvl w:ilvl="2">
      <w:start w:val="1"/>
      <w:numFmt w:val="decimal"/>
      <w:lvlText w:val="%3)"/>
      <w:lvlJc w:val="left"/>
      <w:pPr>
        <w:tabs>
          <w:tab w:val="num" w:pos="0"/>
        </w:tabs>
        <w:ind w:left="3049" w:hanging="360"/>
      </w:pPr>
      <w:rPr>
        <w:b/>
        <w:color w:val="auto"/>
      </w:rPr>
    </w:lvl>
    <w:lvl w:ilvl="3">
      <w:start w:val="1"/>
      <w:numFmt w:val="lowerLetter"/>
      <w:lvlText w:val="%4."/>
      <w:lvlJc w:val="left"/>
      <w:pPr>
        <w:tabs>
          <w:tab w:val="num" w:pos="0"/>
        </w:tabs>
        <w:ind w:left="3589" w:hanging="360"/>
      </w:pPr>
      <w:rPr>
        <w:rFonts w:ascii="Calibri" w:eastAsia="Times New Roman" w:hAnsi="Calibri" w:cs="Calibri"/>
        <w:b/>
        <w:bCs/>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7" w15:restartNumberingAfterBreak="0">
    <w:nsid w:val="3E1B63CE"/>
    <w:multiLevelType w:val="multilevel"/>
    <w:tmpl w:val="2E3622CC"/>
    <w:lvl w:ilvl="0">
      <w:start w:val="1"/>
      <w:numFmt w:val="lowerLetter"/>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1080" w:hanging="360"/>
      </w:pPr>
      <w:rPr>
        <w:rFonts w:ascii="Wingdings" w:hAnsi="Wingdings" w:cs="Wingdings" w:hint="default"/>
      </w:rPr>
    </w:lvl>
    <w:lvl w:ilvl="3">
      <w:start w:val="1"/>
      <w:numFmt w:val="decimal"/>
      <w:lvlText w:val="%4)"/>
      <w:lvlJc w:val="left"/>
      <w:pPr>
        <w:tabs>
          <w:tab w:val="num" w:pos="0"/>
        </w:tabs>
        <w:ind w:left="2880" w:hanging="360"/>
      </w:pPr>
      <w:rPr>
        <w:b w:val="0"/>
        <w:bCs w:val="0"/>
        <w:color w:val="auto"/>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3E7D0E45"/>
    <w:multiLevelType w:val="multilevel"/>
    <w:tmpl w:val="31920FFE"/>
    <w:lvl w:ilvl="0">
      <w:start w:val="1"/>
      <w:numFmt w:val="bullet"/>
      <w:lvlText w:val=""/>
      <w:lvlJc w:val="left"/>
      <w:pPr>
        <w:tabs>
          <w:tab w:val="num" w:pos="0"/>
        </w:tabs>
        <w:ind w:left="1146" w:hanging="360"/>
      </w:pPr>
      <w:rPr>
        <w:rFonts w:ascii="Wingdings" w:hAnsi="Wingdings" w:cs="Wingdings"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9" w15:restartNumberingAfterBreak="0">
    <w:nsid w:val="3FC102B0"/>
    <w:multiLevelType w:val="hybridMultilevel"/>
    <w:tmpl w:val="5CD6D342"/>
    <w:lvl w:ilvl="0" w:tplc="43B85EFE">
      <w:start w:val="1"/>
      <w:numFmt w:val="lowerLetter"/>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410817D2"/>
    <w:multiLevelType w:val="multilevel"/>
    <w:tmpl w:val="F2CE6358"/>
    <w:lvl w:ilvl="0">
      <w:start w:val="1"/>
      <w:numFmt w:val="bullet"/>
      <w:lvlText w:val=""/>
      <w:lvlJc w:val="left"/>
      <w:pPr>
        <w:tabs>
          <w:tab w:val="num" w:pos="720"/>
        </w:tabs>
        <w:ind w:left="720" w:hanging="360"/>
      </w:pPr>
      <w:rPr>
        <w:rFonts w:ascii="Symbol" w:hAnsi="Symbol" w:cs="Symbol" w:hint="default"/>
        <w:sz w:val="20"/>
      </w:rPr>
    </w:lvl>
    <w:lvl w:ilvl="1">
      <w:start w:val="5"/>
      <w:numFmt w:val="decimal"/>
      <w:lvlText w:val="%2)"/>
      <w:lvlJc w:val="left"/>
      <w:pPr>
        <w:tabs>
          <w:tab w:val="num" w:pos="0"/>
        </w:tabs>
        <w:ind w:left="1440" w:hanging="360"/>
      </w:pPr>
      <w:rPr>
        <w:rFonts w:eastAsia="Times New Roman"/>
      </w:rPr>
    </w:lvl>
    <w:lvl w:ilvl="2">
      <w:start w:val="1"/>
      <w:numFmt w:val="lowerLetter"/>
      <w:lvlText w:val="%3."/>
      <w:lvlJc w:val="left"/>
      <w:pPr>
        <w:tabs>
          <w:tab w:val="num" w:pos="2160"/>
        </w:tabs>
        <w:ind w:left="2160" w:hanging="360"/>
      </w:pPr>
      <w:rPr>
        <w:rFonts w:ascii="Calibri" w:eastAsia="Times New Roman" w:hAnsi="Calibri" w:cs="Calibri"/>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3"/>
      <w:numFmt w:val="decimal"/>
      <w:lvlText w:val="%5."/>
      <w:lvlJc w:val="left"/>
      <w:pPr>
        <w:tabs>
          <w:tab w:val="num" w:pos="0"/>
        </w:tabs>
        <w:ind w:left="3600" w:hanging="360"/>
      </w:p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1" w15:restartNumberingAfterBreak="0">
    <w:nsid w:val="42520062"/>
    <w:multiLevelType w:val="multilevel"/>
    <w:tmpl w:val="9942110C"/>
    <w:lvl w:ilvl="0">
      <w:start w:val="1"/>
      <w:numFmt w:val="decimal"/>
      <w:lvlText w:val="%1)"/>
      <w:lvlJc w:val="left"/>
      <w:pPr>
        <w:tabs>
          <w:tab w:val="num" w:pos="720"/>
        </w:tabs>
        <w:ind w:left="720" w:hanging="363"/>
      </w:pPr>
      <w:rPr>
        <w:b/>
        <w:bCs/>
      </w:rPr>
    </w:lvl>
    <w:lvl w:ilvl="1">
      <w:start w:val="1"/>
      <w:numFmt w:val="lowerLetter"/>
      <w:lvlText w:val="%2."/>
      <w:lvlJc w:val="left"/>
      <w:pPr>
        <w:tabs>
          <w:tab w:val="num" w:pos="0"/>
        </w:tabs>
        <w:ind w:left="1724" w:hanging="360"/>
      </w:pPr>
      <w:rPr>
        <w:b/>
        <w:bCs/>
      </w:rPr>
    </w:lvl>
    <w:lvl w:ilvl="2">
      <w:start w:val="1"/>
      <w:numFmt w:val="lowerRoman"/>
      <w:lvlText w:val="%3."/>
      <w:lvlJc w:val="right"/>
      <w:pPr>
        <w:tabs>
          <w:tab w:val="num" w:pos="0"/>
        </w:tabs>
        <w:ind w:left="2444" w:hanging="180"/>
      </w:pPr>
    </w:lvl>
    <w:lvl w:ilvl="3">
      <w:start w:val="1"/>
      <w:numFmt w:val="lowerLetter"/>
      <w:lvlText w:val="%4)"/>
      <w:lvlJc w:val="left"/>
      <w:pPr>
        <w:tabs>
          <w:tab w:val="num" w:pos="0"/>
        </w:tabs>
        <w:ind w:left="3164" w:hanging="360"/>
      </w:pPr>
      <w:rPr>
        <w:b w:val="0"/>
        <w:bCs w:val="0"/>
        <w:color w:val="auto"/>
        <w:sz w:val="22"/>
        <w:szCs w:val="22"/>
      </w:rPr>
    </w:lvl>
    <w:lvl w:ilvl="4">
      <w:start w:val="1"/>
      <w:numFmt w:val="lowerLetter"/>
      <w:lvlText w:val="%5."/>
      <w:lvlJc w:val="left"/>
      <w:pPr>
        <w:tabs>
          <w:tab w:val="num" w:pos="0"/>
        </w:tabs>
        <w:ind w:left="3884" w:hanging="360"/>
      </w:pPr>
      <w:rPr>
        <w:b/>
        <w:bCs/>
        <w:color w:val="auto"/>
      </w:rPr>
    </w:lvl>
    <w:lvl w:ilvl="5">
      <w:start w:val="12"/>
      <w:numFmt w:val="decimal"/>
      <w:lvlText w:val="%6."/>
      <w:lvlJc w:val="left"/>
      <w:pPr>
        <w:tabs>
          <w:tab w:val="num" w:pos="0"/>
        </w:tabs>
        <w:ind w:left="4784" w:hanging="36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2" w15:restartNumberingAfterBreak="0">
    <w:nsid w:val="4439724C"/>
    <w:multiLevelType w:val="multilevel"/>
    <w:tmpl w:val="3D46017E"/>
    <w:lvl w:ilvl="0">
      <w:start w:val="1"/>
      <w:numFmt w:val="lowerLetter"/>
      <w:lvlText w:val="%1."/>
      <w:lvlJc w:val="left"/>
      <w:pPr>
        <w:tabs>
          <w:tab w:val="num" w:pos="0"/>
        </w:tabs>
        <w:ind w:left="720" w:hanging="360"/>
      </w:pPr>
      <w:rPr>
        <w:rFonts w:ascii="Calibri" w:eastAsia="Times New Roman" w:hAnsi="Calibri"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469F01E1"/>
    <w:multiLevelType w:val="hybridMultilevel"/>
    <w:tmpl w:val="DC44DE8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84C5B30"/>
    <w:multiLevelType w:val="multilevel"/>
    <w:tmpl w:val="36024124"/>
    <w:lvl w:ilvl="0">
      <w:start w:val="1"/>
      <w:numFmt w:val="lowerLetter"/>
      <w:lvlText w:val="%1."/>
      <w:lvlJc w:val="left"/>
      <w:pPr>
        <w:tabs>
          <w:tab w:val="num" w:pos="0"/>
        </w:tabs>
        <w:ind w:left="720" w:hanging="360"/>
      </w:pPr>
      <w:rPr>
        <w:rFonts w:ascii="Calibri" w:eastAsia="Times New Roman" w:hAnsi="Calibri" w:cs="Calibri"/>
        <w:b/>
        <w:bCs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499234B1"/>
    <w:multiLevelType w:val="multilevel"/>
    <w:tmpl w:val="8540498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6" w15:restartNumberingAfterBreak="0">
    <w:nsid w:val="4D3E1166"/>
    <w:multiLevelType w:val="multilevel"/>
    <w:tmpl w:val="3012AF04"/>
    <w:lvl w:ilvl="0">
      <w:start w:val="1"/>
      <w:numFmt w:val="decimal"/>
      <w:lvlText w:val="%1)"/>
      <w:lvlJc w:val="left"/>
      <w:pPr>
        <w:tabs>
          <w:tab w:val="num" w:pos="0"/>
        </w:tabs>
        <w:ind w:left="720" w:hanging="360"/>
      </w:pPr>
      <w:rPr>
        <w:rFonts w:ascii="Calibri" w:eastAsia="Times New Roman" w:hAnsi="Calibri" w:cs="Calibri"/>
        <w:b/>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4E43156F"/>
    <w:multiLevelType w:val="multilevel"/>
    <w:tmpl w:val="FC285832"/>
    <w:lvl w:ilvl="0">
      <w:start w:val="1"/>
      <w:numFmt w:val="low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8" w15:restartNumberingAfterBreak="0">
    <w:nsid w:val="57C433F3"/>
    <w:multiLevelType w:val="hybridMultilevel"/>
    <w:tmpl w:val="4E5C9AD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8E003D"/>
    <w:multiLevelType w:val="hybridMultilevel"/>
    <w:tmpl w:val="A894BA48"/>
    <w:lvl w:ilvl="0" w:tplc="008A0FBC">
      <w:start w:val="1"/>
      <w:numFmt w:val="decimal"/>
      <w:lvlText w:val="%1)"/>
      <w:lvlJc w:val="left"/>
      <w:pPr>
        <w:ind w:left="1146" w:hanging="360"/>
      </w:pPr>
      <w:rPr>
        <w:rFonts w:asciiTheme="minorHAnsi" w:eastAsiaTheme="minorEastAsia" w:hAnsiTheme="minorHAnsi" w:cstheme="minorHAnsi" w:hint="default"/>
        <w:b/>
        <w:bCs/>
        <w:color w:val="auto"/>
      </w:rPr>
    </w:lvl>
    <w:lvl w:ilvl="1" w:tplc="301C2FE2">
      <w:start w:val="1"/>
      <w:numFmt w:val="decimal"/>
      <w:lvlText w:val="%2)"/>
      <w:lvlJc w:val="left"/>
      <w:pPr>
        <w:ind w:left="1866" w:hanging="360"/>
      </w:pPr>
      <w:rPr>
        <w:rFonts w:asciiTheme="minorHAnsi" w:eastAsiaTheme="minorEastAsia" w:hAnsiTheme="minorHAnsi" w:cstheme="minorHAnsi"/>
      </w:rPr>
    </w:lvl>
    <w:lvl w:ilvl="2" w:tplc="25348A40">
      <w:start w:val="1"/>
      <w:numFmt w:val="lowerLetter"/>
      <w:lvlText w:val="%3."/>
      <w:lvlJc w:val="right"/>
      <w:pPr>
        <w:ind w:left="2586" w:hanging="180"/>
      </w:pPr>
      <w:rPr>
        <w:rFonts w:asciiTheme="minorHAnsi" w:eastAsiaTheme="minorEastAsia" w:hAnsiTheme="minorHAnsi" w:cstheme="minorHAnsi"/>
      </w:rPr>
    </w:lvl>
    <w:lvl w:ilvl="3" w:tplc="0415000F">
      <w:start w:val="1"/>
      <w:numFmt w:val="decimal"/>
      <w:lvlText w:val="%4."/>
      <w:lvlJc w:val="left"/>
      <w:pPr>
        <w:ind w:left="3306" w:hanging="360"/>
      </w:pPr>
    </w:lvl>
    <w:lvl w:ilvl="4" w:tplc="92040B46">
      <w:start w:val="1"/>
      <w:numFmt w:val="decimal"/>
      <w:lvlText w:val="%5."/>
      <w:lvlJc w:val="left"/>
      <w:pPr>
        <w:ind w:left="4026" w:hanging="360"/>
      </w:pPr>
      <w:rPr>
        <w:rFonts w:asciiTheme="minorHAnsi" w:eastAsiaTheme="minorEastAsia" w:hAnsiTheme="minorHAnsi" w:cstheme="minorBidi"/>
      </w:r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5E8025B1"/>
    <w:multiLevelType w:val="multilevel"/>
    <w:tmpl w:val="51D4CC0A"/>
    <w:lvl w:ilvl="0">
      <w:start w:val="1"/>
      <w:numFmt w:val="decimal"/>
      <w:lvlText w:val="%1)"/>
      <w:lvlJc w:val="left"/>
      <w:pPr>
        <w:tabs>
          <w:tab w:val="num" w:pos="0"/>
        </w:tabs>
        <w:ind w:left="720" w:hanging="360"/>
      </w:pPr>
      <w:rPr>
        <w:rFonts w:ascii="Calibri" w:eastAsia="Times New Roman" w:hAnsi="Calibri" w:cs="Calibri"/>
        <w:b/>
        <w:bCs/>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61460CF2"/>
    <w:multiLevelType w:val="hybridMultilevel"/>
    <w:tmpl w:val="09AC579E"/>
    <w:lvl w:ilvl="0" w:tplc="0415000B">
      <w:start w:val="1"/>
      <w:numFmt w:val="bullet"/>
      <w:lvlText w:val=""/>
      <w:lvlJc w:val="left"/>
      <w:pPr>
        <w:ind w:left="720" w:hanging="360"/>
      </w:pPr>
      <w:rPr>
        <w:rFonts w:ascii="Wingdings" w:hAnsi="Wingding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19B4C08"/>
    <w:multiLevelType w:val="hybridMultilevel"/>
    <w:tmpl w:val="6566520A"/>
    <w:lvl w:ilvl="0" w:tplc="9856B482">
      <w:start w:val="1"/>
      <w:numFmt w:val="decimal"/>
      <w:lvlText w:val="%1)"/>
      <w:lvlJc w:val="left"/>
      <w:pPr>
        <w:ind w:left="720" w:hanging="360"/>
      </w:pPr>
      <w:rPr>
        <w:rFonts w:asciiTheme="minorHAnsi" w:eastAsia="Times New Roman" w:hAnsiTheme="minorHAnsi" w:cstheme="minorHAns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3020F96"/>
    <w:multiLevelType w:val="multilevel"/>
    <w:tmpl w:val="441C5800"/>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660C2A06"/>
    <w:multiLevelType w:val="multilevel"/>
    <w:tmpl w:val="A072DC76"/>
    <w:lvl w:ilvl="0">
      <w:start w:val="1"/>
      <w:numFmt w:val="decimal"/>
      <w:lvlText w:val="%1)"/>
      <w:lvlJc w:val="left"/>
      <w:pPr>
        <w:tabs>
          <w:tab w:val="num" w:pos="0"/>
        </w:tabs>
        <w:ind w:left="1080" w:hanging="360"/>
      </w:pPr>
      <w:rPr>
        <w:rFonts w:ascii="Calibri" w:hAnsi="Calibri" w:cs="Calibri"/>
        <w:b/>
        <w:bCs/>
        <w:sz w:val="24"/>
        <w:szCs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5" w15:restartNumberingAfterBreak="0">
    <w:nsid w:val="665649BA"/>
    <w:multiLevelType w:val="hybridMultilevel"/>
    <w:tmpl w:val="4816EC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E4510DF"/>
    <w:multiLevelType w:val="multilevel"/>
    <w:tmpl w:val="F7761B6C"/>
    <w:lvl w:ilvl="0">
      <w:start w:val="1"/>
      <w:numFmt w:val="lowerLetter"/>
      <w:lvlText w:val="%1."/>
      <w:lvlJc w:val="right"/>
      <w:pPr>
        <w:tabs>
          <w:tab w:val="num" w:pos="0"/>
        </w:tabs>
        <w:ind w:left="2586" w:hanging="180"/>
      </w:pPr>
      <w:rPr>
        <w:rFonts w:ascii="Calibri" w:eastAsia="Times New Roman" w:hAnsi="Calibri" w:cs="Calibri"/>
        <w:b/>
        <w:bCs/>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7030268C"/>
    <w:multiLevelType w:val="multilevel"/>
    <w:tmpl w:val="0B4C9CD2"/>
    <w:lvl w:ilvl="0">
      <w:start w:val="1"/>
      <w:numFmt w:val="lowerLetter"/>
      <w:lvlText w:val="%1."/>
      <w:lvlJc w:val="left"/>
      <w:pPr>
        <w:tabs>
          <w:tab w:val="num" w:pos="0"/>
        </w:tabs>
        <w:ind w:left="720" w:hanging="360"/>
      </w:pPr>
      <w:rPr>
        <w:rFonts w:ascii="Calibri" w:eastAsia="Times New Roman" w:hAnsi="Calibri" w:cs="Calibr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19948C8"/>
    <w:multiLevelType w:val="multilevel"/>
    <w:tmpl w:val="8662E41E"/>
    <w:lvl w:ilvl="0">
      <w:start w:val="1"/>
      <w:numFmt w:val="decimal"/>
      <w:lvlText w:val="%1)"/>
      <w:lvlJc w:val="left"/>
      <w:pPr>
        <w:tabs>
          <w:tab w:val="num" w:pos="0"/>
        </w:tabs>
        <w:ind w:left="720" w:hanging="360"/>
      </w:pPr>
      <w:rPr>
        <w:b w:val="0"/>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747B5578"/>
    <w:multiLevelType w:val="multilevel"/>
    <w:tmpl w:val="59EE7036"/>
    <w:lvl w:ilvl="0">
      <w:start w:val="1"/>
      <w:numFmt w:val="decimal"/>
      <w:lvlText w:val="%1."/>
      <w:lvlJc w:val="left"/>
      <w:pPr>
        <w:tabs>
          <w:tab w:val="num" w:pos="360"/>
        </w:tabs>
        <w:ind w:left="360" w:hanging="360"/>
      </w:pPr>
      <w:rPr>
        <w:rFonts w:ascii="Calibri" w:hAnsi="Calibri" w:cs="Calibri"/>
      </w:rPr>
    </w:lvl>
    <w:lvl w:ilvl="1">
      <w:start w:val="1"/>
      <w:numFmt w:val="decimal"/>
      <w:lvlText w:val="%2)"/>
      <w:lvlJc w:val="left"/>
      <w:pPr>
        <w:tabs>
          <w:tab w:val="num" w:pos="1440"/>
        </w:tabs>
        <w:ind w:left="1440" w:hanging="360"/>
      </w:pPr>
      <w:rPr>
        <w:rFonts w:ascii="Calibri" w:eastAsia="Times New Roman" w:hAnsi="Calibri" w:cs="Calibri"/>
        <w:b/>
        <w:bCs/>
        <w:color w:val="auto"/>
        <w:sz w:val="22"/>
        <w:szCs w:val="22"/>
      </w:rPr>
    </w:lvl>
    <w:lvl w:ilvl="2">
      <w:start w:val="1"/>
      <w:numFmt w:val="decimal"/>
      <w:lvlText w:val="%3."/>
      <w:lvlJc w:val="left"/>
      <w:pPr>
        <w:tabs>
          <w:tab w:val="num" w:pos="2160"/>
        </w:tabs>
        <w:ind w:left="2160" w:hanging="360"/>
      </w:pPr>
      <w:rPr>
        <w:b/>
        <w:bCs/>
      </w:rPr>
    </w:lvl>
    <w:lvl w:ilvl="3">
      <w:start w:val="1"/>
      <w:numFmt w:val="lowerLetter"/>
      <w:lvlText w:val="%4."/>
      <w:lvlJc w:val="left"/>
      <w:pPr>
        <w:tabs>
          <w:tab w:val="num" w:pos="2880"/>
        </w:tabs>
        <w:ind w:left="2880" w:hanging="360"/>
      </w:pPr>
      <w:rPr>
        <w:rFonts w:ascii="Calibri" w:eastAsia="Times New Roman" w:hAnsi="Calibri" w:cs="Calibri"/>
        <w:b/>
        <w:bCs/>
        <w:i w:val="0"/>
        <w:iCs w:val="0"/>
        <w:sz w:val="24"/>
        <w:szCs w:val="24"/>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78594E13"/>
    <w:multiLevelType w:val="multilevel"/>
    <w:tmpl w:val="F64A32F2"/>
    <w:lvl w:ilvl="0">
      <w:start w:val="1"/>
      <w:numFmt w:val="lowerLetter"/>
      <w:lvlText w:val="%1."/>
      <w:lvlJc w:val="right"/>
      <w:pPr>
        <w:tabs>
          <w:tab w:val="num" w:pos="0"/>
        </w:tabs>
        <w:ind w:left="2160" w:hanging="180"/>
      </w:pPr>
      <w:rPr>
        <w:rFonts w:ascii="Calibri" w:eastAsia="Times New Roman" w:hAnsi="Calibri" w:cs="Calibri"/>
        <w:b/>
        <w:bCs/>
      </w:rPr>
    </w:lvl>
    <w:lvl w:ilvl="1">
      <w:start w:val="1"/>
      <w:numFmt w:val="lowerLetter"/>
      <w:lvlText w:val="%2."/>
      <w:lvlJc w:val="left"/>
      <w:pPr>
        <w:tabs>
          <w:tab w:val="num" w:pos="0"/>
        </w:tabs>
        <w:ind w:left="1014" w:hanging="360"/>
      </w:pPr>
    </w:lvl>
    <w:lvl w:ilvl="2">
      <w:start w:val="1"/>
      <w:numFmt w:val="lowerRoman"/>
      <w:lvlText w:val="%3."/>
      <w:lvlJc w:val="right"/>
      <w:pPr>
        <w:tabs>
          <w:tab w:val="num" w:pos="0"/>
        </w:tabs>
        <w:ind w:left="1734" w:hanging="180"/>
      </w:pPr>
    </w:lvl>
    <w:lvl w:ilvl="3">
      <w:start w:val="1"/>
      <w:numFmt w:val="decimal"/>
      <w:lvlText w:val="%4."/>
      <w:lvlJc w:val="left"/>
      <w:pPr>
        <w:tabs>
          <w:tab w:val="num" w:pos="0"/>
        </w:tabs>
        <w:ind w:left="2454" w:hanging="360"/>
      </w:pPr>
    </w:lvl>
    <w:lvl w:ilvl="4">
      <w:start w:val="1"/>
      <w:numFmt w:val="lowerLetter"/>
      <w:lvlText w:val="%5."/>
      <w:lvlJc w:val="left"/>
      <w:pPr>
        <w:tabs>
          <w:tab w:val="num" w:pos="0"/>
        </w:tabs>
        <w:ind w:left="3174" w:hanging="360"/>
      </w:pPr>
    </w:lvl>
    <w:lvl w:ilvl="5">
      <w:start w:val="1"/>
      <w:numFmt w:val="lowerRoman"/>
      <w:lvlText w:val="%6."/>
      <w:lvlJc w:val="right"/>
      <w:pPr>
        <w:tabs>
          <w:tab w:val="num" w:pos="0"/>
        </w:tabs>
        <w:ind w:left="3894" w:hanging="180"/>
      </w:pPr>
    </w:lvl>
    <w:lvl w:ilvl="6">
      <w:start w:val="1"/>
      <w:numFmt w:val="decimal"/>
      <w:lvlText w:val="%7."/>
      <w:lvlJc w:val="left"/>
      <w:pPr>
        <w:tabs>
          <w:tab w:val="num" w:pos="0"/>
        </w:tabs>
        <w:ind w:left="4614" w:hanging="360"/>
      </w:pPr>
    </w:lvl>
    <w:lvl w:ilvl="7">
      <w:start w:val="1"/>
      <w:numFmt w:val="lowerLetter"/>
      <w:lvlText w:val="%8."/>
      <w:lvlJc w:val="left"/>
      <w:pPr>
        <w:tabs>
          <w:tab w:val="num" w:pos="0"/>
        </w:tabs>
        <w:ind w:left="5334" w:hanging="360"/>
      </w:pPr>
    </w:lvl>
    <w:lvl w:ilvl="8">
      <w:start w:val="1"/>
      <w:numFmt w:val="lowerRoman"/>
      <w:lvlText w:val="%9."/>
      <w:lvlJc w:val="right"/>
      <w:pPr>
        <w:tabs>
          <w:tab w:val="num" w:pos="0"/>
        </w:tabs>
        <w:ind w:left="6054" w:hanging="180"/>
      </w:pPr>
    </w:lvl>
  </w:abstractNum>
  <w:abstractNum w:abstractNumId="61" w15:restartNumberingAfterBreak="0">
    <w:nsid w:val="7A0F644B"/>
    <w:multiLevelType w:val="multilevel"/>
    <w:tmpl w:val="CBF86270"/>
    <w:lvl w:ilvl="0">
      <w:start w:val="1"/>
      <w:numFmt w:val="lowerLetter"/>
      <w:lvlText w:val="%1."/>
      <w:lvlJc w:val="left"/>
      <w:pPr>
        <w:tabs>
          <w:tab w:val="num" w:pos="0"/>
        </w:tabs>
        <w:ind w:left="720" w:hanging="360"/>
      </w:pPr>
      <w:rPr>
        <w:rFonts w:ascii="Calibri" w:eastAsia="Times New Roman"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7D225AEF"/>
    <w:multiLevelType w:val="multilevel"/>
    <w:tmpl w:val="AC48C6F8"/>
    <w:lvl w:ilvl="0">
      <w:start w:val="1"/>
      <w:numFmt w:val="decimal"/>
      <w:lvlText w:val="%1)"/>
      <w:lvlJc w:val="left"/>
      <w:pPr>
        <w:tabs>
          <w:tab w:val="num" w:pos="0"/>
        </w:tabs>
        <w:ind w:left="1146" w:hanging="360"/>
      </w:pPr>
      <w:rPr>
        <w:rFonts w:ascii="Calibri" w:eastAsia="Times New Roman" w:hAnsi="Calibri" w:cs="Calibri"/>
        <w:b/>
        <w:bCs/>
        <w:color w:val="auto"/>
      </w:rPr>
    </w:lvl>
    <w:lvl w:ilvl="1">
      <w:start w:val="1"/>
      <w:numFmt w:val="decimal"/>
      <w:lvlText w:val="%2)"/>
      <w:lvlJc w:val="left"/>
      <w:pPr>
        <w:tabs>
          <w:tab w:val="num" w:pos="0"/>
        </w:tabs>
        <w:ind w:left="1866" w:hanging="360"/>
      </w:pPr>
      <w:rPr>
        <w:rFonts w:ascii="Calibri" w:eastAsia="Times New Roman" w:hAnsi="Calibri" w:cs="Calibri"/>
      </w:rPr>
    </w:lvl>
    <w:lvl w:ilvl="2">
      <w:start w:val="1"/>
      <w:numFmt w:val="lowerLetter"/>
      <w:lvlText w:val="%3."/>
      <w:lvlJc w:val="right"/>
      <w:pPr>
        <w:tabs>
          <w:tab w:val="num" w:pos="0"/>
        </w:tabs>
        <w:ind w:left="2586" w:hanging="180"/>
      </w:pPr>
      <w:rPr>
        <w:rFonts w:ascii="Calibri" w:eastAsia="Times New Roman" w:hAnsi="Calibri" w:cs="Calibri"/>
      </w:rPr>
    </w:lvl>
    <w:lvl w:ilvl="3">
      <w:start w:val="1"/>
      <w:numFmt w:val="decimal"/>
      <w:lvlText w:val="%4."/>
      <w:lvlJc w:val="left"/>
      <w:pPr>
        <w:tabs>
          <w:tab w:val="num" w:pos="0"/>
        </w:tabs>
        <w:ind w:left="360" w:hanging="360"/>
      </w:pPr>
    </w:lvl>
    <w:lvl w:ilvl="4">
      <w:start w:val="1"/>
      <w:numFmt w:val="decimal"/>
      <w:lvlText w:val="%5."/>
      <w:lvlJc w:val="left"/>
      <w:pPr>
        <w:tabs>
          <w:tab w:val="num" w:pos="0"/>
        </w:tabs>
        <w:ind w:left="4026" w:hanging="360"/>
      </w:pPr>
      <w:rPr>
        <w:rFonts w:ascii="Calibri" w:eastAsia="Times New Roman" w:hAnsi="Calibri" w:cs="Times New Roman"/>
      </w:r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3" w15:restartNumberingAfterBreak="0">
    <w:nsid w:val="7EDA405C"/>
    <w:multiLevelType w:val="multilevel"/>
    <w:tmpl w:val="8C2E67B8"/>
    <w:lvl w:ilvl="0">
      <w:start w:val="1"/>
      <w:numFmt w:val="decimal"/>
      <w:lvlText w:val="%1."/>
      <w:lvlJc w:val="left"/>
      <w:pPr>
        <w:tabs>
          <w:tab w:val="num" w:pos="0"/>
        </w:tabs>
        <w:ind w:left="1440" w:hanging="360"/>
      </w:pPr>
      <w:rPr>
        <w:rFonts w:ascii="Calibri" w:eastAsia="Times New Roman" w:hAnsi="Calibri" w:cs="Calibri"/>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7EE15944"/>
    <w:multiLevelType w:val="multilevel"/>
    <w:tmpl w:val="94FAE0AC"/>
    <w:lvl w:ilvl="0">
      <w:start w:val="1"/>
      <w:numFmt w:val="decimal"/>
      <w:lvlText w:val="%1)"/>
      <w:lvlJc w:val="left"/>
      <w:pPr>
        <w:tabs>
          <w:tab w:val="num" w:pos="0"/>
        </w:tabs>
        <w:ind w:left="720" w:hanging="360"/>
      </w:pPr>
      <w:rPr>
        <w:rFonts w:ascii="Calibri" w:eastAsia="Times New Roman" w:hAnsi="Calibri" w:cs="Calibri"/>
        <w:b/>
        <w:bCs/>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438255742">
    <w:abstractNumId w:val="45"/>
  </w:num>
  <w:num w:numId="2" w16cid:durableId="277416516">
    <w:abstractNumId w:val="6"/>
  </w:num>
  <w:num w:numId="3" w16cid:durableId="1586838769">
    <w:abstractNumId w:val="54"/>
  </w:num>
  <w:num w:numId="4" w16cid:durableId="1693216238">
    <w:abstractNumId w:val="26"/>
  </w:num>
  <w:num w:numId="5" w16cid:durableId="607352848">
    <w:abstractNumId w:val="23"/>
  </w:num>
  <w:num w:numId="6" w16cid:durableId="1267234422">
    <w:abstractNumId w:val="32"/>
  </w:num>
  <w:num w:numId="7" w16cid:durableId="1337072512">
    <w:abstractNumId w:val="22"/>
  </w:num>
  <w:num w:numId="8" w16cid:durableId="1093547509">
    <w:abstractNumId w:val="64"/>
  </w:num>
  <w:num w:numId="9" w16cid:durableId="1146438348">
    <w:abstractNumId w:val="50"/>
  </w:num>
  <w:num w:numId="10" w16cid:durableId="32579049">
    <w:abstractNumId w:val="61"/>
  </w:num>
  <w:num w:numId="11" w16cid:durableId="1014917337">
    <w:abstractNumId w:val="46"/>
  </w:num>
  <w:num w:numId="12" w16cid:durableId="408893148">
    <w:abstractNumId w:val="15"/>
  </w:num>
  <w:num w:numId="13" w16cid:durableId="249513157">
    <w:abstractNumId w:val="34"/>
  </w:num>
  <w:num w:numId="14" w16cid:durableId="294604208">
    <w:abstractNumId w:val="21"/>
  </w:num>
  <w:num w:numId="15" w16cid:durableId="1363364428">
    <w:abstractNumId w:val="44"/>
  </w:num>
  <w:num w:numId="16" w16cid:durableId="686906028">
    <w:abstractNumId w:val="31"/>
  </w:num>
  <w:num w:numId="17" w16cid:durableId="1058241204">
    <w:abstractNumId w:val="35"/>
  </w:num>
  <w:num w:numId="18" w16cid:durableId="194512465">
    <w:abstractNumId w:val="25"/>
  </w:num>
  <w:num w:numId="19" w16cid:durableId="451167581">
    <w:abstractNumId w:val="42"/>
  </w:num>
  <w:num w:numId="20" w16cid:durableId="1483959590">
    <w:abstractNumId w:val="59"/>
  </w:num>
  <w:num w:numId="21" w16cid:durableId="2097944043">
    <w:abstractNumId w:val="62"/>
  </w:num>
  <w:num w:numId="22" w16cid:durableId="1791776145">
    <w:abstractNumId w:val="16"/>
  </w:num>
  <w:num w:numId="23" w16cid:durableId="1821190197">
    <w:abstractNumId w:val="41"/>
  </w:num>
  <w:num w:numId="24" w16cid:durableId="1171524358">
    <w:abstractNumId w:val="0"/>
  </w:num>
  <w:num w:numId="25" w16cid:durableId="838693456">
    <w:abstractNumId w:val="9"/>
  </w:num>
  <w:num w:numId="26" w16cid:durableId="1521042032">
    <w:abstractNumId w:val="18"/>
  </w:num>
  <w:num w:numId="27" w16cid:durableId="1506552054">
    <w:abstractNumId w:val="3"/>
  </w:num>
  <w:num w:numId="28" w16cid:durableId="1582061416">
    <w:abstractNumId w:val="57"/>
  </w:num>
  <w:num w:numId="29" w16cid:durableId="133184164">
    <w:abstractNumId w:val="27"/>
  </w:num>
  <w:num w:numId="30" w16cid:durableId="2006784054">
    <w:abstractNumId w:val="37"/>
  </w:num>
  <w:num w:numId="31" w16cid:durableId="1509515213">
    <w:abstractNumId w:val="38"/>
  </w:num>
  <w:num w:numId="32" w16cid:durableId="1337926074">
    <w:abstractNumId w:val="11"/>
  </w:num>
  <w:num w:numId="33" w16cid:durableId="1032076419">
    <w:abstractNumId w:val="36"/>
  </w:num>
  <w:num w:numId="34" w16cid:durableId="1130592577">
    <w:abstractNumId w:val="47"/>
  </w:num>
  <w:num w:numId="35" w16cid:durableId="1496847461">
    <w:abstractNumId w:val="53"/>
  </w:num>
  <w:num w:numId="36" w16cid:durableId="891038606">
    <w:abstractNumId w:val="58"/>
  </w:num>
  <w:num w:numId="37" w16cid:durableId="302123850">
    <w:abstractNumId w:val="60"/>
  </w:num>
  <w:num w:numId="38" w16cid:durableId="1768387494">
    <w:abstractNumId w:val="12"/>
  </w:num>
  <w:num w:numId="39" w16cid:durableId="1290816256">
    <w:abstractNumId w:val="4"/>
  </w:num>
  <w:num w:numId="40" w16cid:durableId="480080196">
    <w:abstractNumId w:val="40"/>
  </w:num>
  <w:num w:numId="41" w16cid:durableId="1316715606">
    <w:abstractNumId w:val="63"/>
  </w:num>
  <w:num w:numId="42" w16cid:durableId="189148062">
    <w:abstractNumId w:val="56"/>
  </w:num>
  <w:num w:numId="43" w16cid:durableId="649406411">
    <w:abstractNumId w:val="1"/>
  </w:num>
  <w:num w:numId="44" w16cid:durableId="1091467013">
    <w:abstractNumId w:val="19"/>
  </w:num>
  <w:num w:numId="45" w16cid:durableId="787434172">
    <w:abstractNumId w:val="14"/>
  </w:num>
  <w:num w:numId="46" w16cid:durableId="812403044">
    <w:abstractNumId w:val="35"/>
    <w:lvlOverride w:ilvl="2">
      <w:startOverride w:val="1"/>
    </w:lvlOverride>
  </w:num>
  <w:num w:numId="47" w16cid:durableId="84427360">
    <w:abstractNumId w:val="52"/>
  </w:num>
  <w:num w:numId="48" w16cid:durableId="1896088864">
    <w:abstractNumId w:val="39"/>
  </w:num>
  <w:num w:numId="49" w16cid:durableId="58142303">
    <w:abstractNumId w:val="7"/>
  </w:num>
  <w:num w:numId="50" w16cid:durableId="741721">
    <w:abstractNumId w:val="13"/>
  </w:num>
  <w:num w:numId="51" w16cid:durableId="1703431194">
    <w:abstractNumId w:val="33"/>
  </w:num>
  <w:num w:numId="52" w16cid:durableId="761755369">
    <w:abstractNumId w:val="5"/>
  </w:num>
  <w:num w:numId="53" w16cid:durableId="480078542">
    <w:abstractNumId w:val="51"/>
  </w:num>
  <w:num w:numId="54" w16cid:durableId="605045965">
    <w:abstractNumId w:val="28"/>
  </w:num>
  <w:num w:numId="55" w16cid:durableId="1321928512">
    <w:abstractNumId w:val="49"/>
  </w:num>
  <w:num w:numId="56" w16cid:durableId="213078159">
    <w:abstractNumId w:val="2"/>
  </w:num>
  <w:num w:numId="57" w16cid:durableId="1401249915">
    <w:abstractNumId w:val="48"/>
  </w:num>
  <w:num w:numId="58" w16cid:durableId="1193762658">
    <w:abstractNumId w:val="55"/>
  </w:num>
  <w:num w:numId="59" w16cid:durableId="1618760094">
    <w:abstractNumId w:val="43"/>
  </w:num>
  <w:num w:numId="60" w16cid:durableId="941915623">
    <w:abstractNumId w:val="17"/>
  </w:num>
  <w:num w:numId="61" w16cid:durableId="2172530">
    <w:abstractNumId w:val="30"/>
  </w:num>
  <w:num w:numId="62" w16cid:durableId="1217669101">
    <w:abstractNumId w:val="8"/>
  </w:num>
  <w:num w:numId="63" w16cid:durableId="1517962407">
    <w:abstractNumId w:val="24"/>
  </w:num>
  <w:num w:numId="64" w16cid:durableId="1694726436">
    <w:abstractNumId w:val="29"/>
  </w:num>
  <w:num w:numId="65" w16cid:durableId="254897013">
    <w:abstractNumId w:val="10"/>
  </w:num>
  <w:num w:numId="66" w16cid:durableId="1729261911">
    <w:abstractNumId w:val="2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618"/>
    <w:rsid w:val="00012604"/>
    <w:rsid w:val="0007134E"/>
    <w:rsid w:val="0008727D"/>
    <w:rsid w:val="0011705A"/>
    <w:rsid w:val="00196AAB"/>
    <w:rsid w:val="001B12F9"/>
    <w:rsid w:val="001D1186"/>
    <w:rsid w:val="00210A3F"/>
    <w:rsid w:val="002D2853"/>
    <w:rsid w:val="002F21CF"/>
    <w:rsid w:val="00342322"/>
    <w:rsid w:val="003A0545"/>
    <w:rsid w:val="003E61AF"/>
    <w:rsid w:val="003F2320"/>
    <w:rsid w:val="0043367B"/>
    <w:rsid w:val="004D2572"/>
    <w:rsid w:val="00511182"/>
    <w:rsid w:val="005C13E9"/>
    <w:rsid w:val="005C30B8"/>
    <w:rsid w:val="005C7350"/>
    <w:rsid w:val="005D4F8D"/>
    <w:rsid w:val="005E2C0E"/>
    <w:rsid w:val="006F3E96"/>
    <w:rsid w:val="00744E9A"/>
    <w:rsid w:val="00796125"/>
    <w:rsid w:val="007C254E"/>
    <w:rsid w:val="007E0744"/>
    <w:rsid w:val="008343BE"/>
    <w:rsid w:val="00835EA3"/>
    <w:rsid w:val="0089288E"/>
    <w:rsid w:val="008E043A"/>
    <w:rsid w:val="00906B05"/>
    <w:rsid w:val="00927ACC"/>
    <w:rsid w:val="00962DEF"/>
    <w:rsid w:val="009A523B"/>
    <w:rsid w:val="00A37DAF"/>
    <w:rsid w:val="00B56393"/>
    <w:rsid w:val="00C14E2B"/>
    <w:rsid w:val="00C403BB"/>
    <w:rsid w:val="00C45A2F"/>
    <w:rsid w:val="00C6105F"/>
    <w:rsid w:val="00CA1E28"/>
    <w:rsid w:val="00CC00C0"/>
    <w:rsid w:val="00D01411"/>
    <w:rsid w:val="00D14911"/>
    <w:rsid w:val="00D31FDB"/>
    <w:rsid w:val="00D555CA"/>
    <w:rsid w:val="00D65FC1"/>
    <w:rsid w:val="00E17D11"/>
    <w:rsid w:val="00E34CC8"/>
    <w:rsid w:val="00E50E3A"/>
    <w:rsid w:val="00ED7618"/>
    <w:rsid w:val="00F71151"/>
    <w:rsid w:val="00FA055E"/>
    <w:rsid w:val="00FB1F12"/>
    <w:rsid w:val="00FC4A0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5AFDC"/>
  <w15:docId w15:val="{D325E2B9-7123-4939-8879-531D05355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5B3B"/>
    <w:pPr>
      <w:spacing w:after="160" w:line="276" w:lineRule="auto"/>
    </w:pPr>
    <w:rPr>
      <w:sz w:val="21"/>
      <w:szCs w:val="21"/>
      <w:lang w:eastAsia="en-US"/>
    </w:rPr>
  </w:style>
  <w:style w:type="paragraph" w:styleId="Nagwek1">
    <w:name w:val="heading 1"/>
    <w:basedOn w:val="Normalny"/>
    <w:next w:val="Normalny"/>
    <w:link w:val="Nagwek1Znak"/>
    <w:uiPriority w:val="9"/>
    <w:qFormat/>
    <w:rsid w:val="008641FF"/>
    <w:pPr>
      <w:keepNext/>
      <w:keepLines/>
      <w:pBdr>
        <w:bottom w:val="single" w:sz="4" w:space="2" w:color="ED7D31"/>
      </w:pBdr>
      <w:spacing w:before="360" w:after="120" w:line="240" w:lineRule="auto"/>
      <w:outlineLvl w:val="0"/>
    </w:pPr>
    <w:rPr>
      <w:rFonts w:ascii="Calibri Light" w:hAnsi="Calibri Light"/>
      <w:color w:val="262626"/>
      <w:sz w:val="40"/>
      <w:szCs w:val="40"/>
    </w:rPr>
  </w:style>
  <w:style w:type="paragraph" w:styleId="Nagwek2">
    <w:name w:val="heading 2"/>
    <w:basedOn w:val="Normalny"/>
    <w:next w:val="Normalny"/>
    <w:link w:val="Nagwek2Znak"/>
    <w:uiPriority w:val="9"/>
    <w:unhideWhenUsed/>
    <w:qFormat/>
    <w:rsid w:val="008641FF"/>
    <w:pPr>
      <w:keepNext/>
      <w:keepLines/>
      <w:spacing w:before="120" w:after="0" w:line="240" w:lineRule="auto"/>
      <w:outlineLvl w:val="1"/>
    </w:pPr>
    <w:rPr>
      <w:rFonts w:ascii="Calibri Light" w:hAnsi="Calibri Light"/>
      <w:color w:val="ED7D31"/>
      <w:sz w:val="36"/>
      <w:szCs w:val="36"/>
    </w:rPr>
  </w:style>
  <w:style w:type="paragraph" w:styleId="Nagwek3">
    <w:name w:val="heading 3"/>
    <w:basedOn w:val="Normalny"/>
    <w:next w:val="Normalny"/>
    <w:link w:val="Nagwek3Znak"/>
    <w:uiPriority w:val="9"/>
    <w:unhideWhenUsed/>
    <w:qFormat/>
    <w:rsid w:val="008641FF"/>
    <w:pPr>
      <w:keepNext/>
      <w:keepLines/>
      <w:spacing w:before="80" w:after="0" w:line="240" w:lineRule="auto"/>
      <w:outlineLvl w:val="2"/>
    </w:pPr>
    <w:rPr>
      <w:rFonts w:ascii="Calibri Light" w:hAnsi="Calibri Light"/>
      <w:color w:val="C45911"/>
      <w:sz w:val="32"/>
      <w:szCs w:val="32"/>
    </w:rPr>
  </w:style>
  <w:style w:type="paragraph" w:styleId="Nagwek4">
    <w:name w:val="heading 4"/>
    <w:basedOn w:val="Normalny"/>
    <w:next w:val="Normalny"/>
    <w:link w:val="Nagwek4Znak"/>
    <w:uiPriority w:val="9"/>
    <w:semiHidden/>
    <w:unhideWhenUsed/>
    <w:qFormat/>
    <w:rsid w:val="008641FF"/>
    <w:pPr>
      <w:keepNext/>
      <w:keepLines/>
      <w:spacing w:before="80" w:after="0" w:line="240" w:lineRule="auto"/>
      <w:outlineLvl w:val="3"/>
    </w:pPr>
    <w:rPr>
      <w:rFonts w:ascii="Calibri Light" w:hAnsi="Calibri Light"/>
      <w:i/>
      <w:iCs/>
      <w:color w:val="833C0B"/>
      <w:sz w:val="28"/>
      <w:szCs w:val="28"/>
    </w:rPr>
  </w:style>
  <w:style w:type="paragraph" w:styleId="Nagwek5">
    <w:name w:val="heading 5"/>
    <w:basedOn w:val="Normalny"/>
    <w:next w:val="Normalny"/>
    <w:link w:val="Nagwek5Znak"/>
    <w:uiPriority w:val="9"/>
    <w:semiHidden/>
    <w:unhideWhenUsed/>
    <w:qFormat/>
    <w:rsid w:val="008641FF"/>
    <w:pPr>
      <w:keepNext/>
      <w:keepLines/>
      <w:spacing w:before="80" w:after="0" w:line="240" w:lineRule="auto"/>
      <w:outlineLvl w:val="4"/>
    </w:pPr>
    <w:rPr>
      <w:rFonts w:ascii="Calibri Light" w:hAnsi="Calibri Light"/>
      <w:color w:val="C45911"/>
      <w:sz w:val="24"/>
      <w:szCs w:val="24"/>
    </w:rPr>
  </w:style>
  <w:style w:type="paragraph" w:styleId="Nagwek6">
    <w:name w:val="heading 6"/>
    <w:basedOn w:val="Normalny"/>
    <w:next w:val="Normalny"/>
    <w:link w:val="Nagwek6Znak"/>
    <w:uiPriority w:val="9"/>
    <w:semiHidden/>
    <w:unhideWhenUsed/>
    <w:qFormat/>
    <w:rsid w:val="008641FF"/>
    <w:pPr>
      <w:keepNext/>
      <w:keepLines/>
      <w:spacing w:before="80" w:after="0" w:line="240" w:lineRule="auto"/>
      <w:outlineLvl w:val="5"/>
    </w:pPr>
    <w:rPr>
      <w:rFonts w:ascii="Calibri Light" w:hAnsi="Calibri Light"/>
      <w:i/>
      <w:iCs/>
      <w:color w:val="833C0B"/>
      <w:sz w:val="24"/>
      <w:szCs w:val="24"/>
    </w:rPr>
  </w:style>
  <w:style w:type="paragraph" w:styleId="Nagwek7">
    <w:name w:val="heading 7"/>
    <w:basedOn w:val="Normalny"/>
    <w:next w:val="Normalny"/>
    <w:link w:val="Nagwek7Znak"/>
    <w:uiPriority w:val="9"/>
    <w:semiHidden/>
    <w:unhideWhenUsed/>
    <w:qFormat/>
    <w:rsid w:val="008641FF"/>
    <w:pPr>
      <w:keepNext/>
      <w:keepLines/>
      <w:spacing w:before="80" w:after="0" w:line="240" w:lineRule="auto"/>
      <w:outlineLvl w:val="6"/>
    </w:pPr>
    <w:rPr>
      <w:rFonts w:ascii="Calibri Light" w:hAnsi="Calibri Light"/>
      <w:b/>
      <w:bCs/>
      <w:color w:val="833C0B"/>
      <w:sz w:val="22"/>
      <w:szCs w:val="22"/>
    </w:rPr>
  </w:style>
  <w:style w:type="paragraph" w:styleId="Nagwek8">
    <w:name w:val="heading 8"/>
    <w:basedOn w:val="Normalny"/>
    <w:next w:val="Normalny"/>
    <w:link w:val="Nagwek8Znak"/>
    <w:uiPriority w:val="9"/>
    <w:semiHidden/>
    <w:unhideWhenUsed/>
    <w:qFormat/>
    <w:rsid w:val="008641FF"/>
    <w:pPr>
      <w:keepNext/>
      <w:keepLines/>
      <w:spacing w:before="80" w:after="0" w:line="240" w:lineRule="auto"/>
      <w:outlineLvl w:val="7"/>
    </w:pPr>
    <w:rPr>
      <w:rFonts w:ascii="Calibri Light" w:hAnsi="Calibri Light"/>
      <w:color w:val="833C0B"/>
      <w:sz w:val="22"/>
      <w:szCs w:val="22"/>
    </w:rPr>
  </w:style>
  <w:style w:type="paragraph" w:styleId="Nagwek9">
    <w:name w:val="heading 9"/>
    <w:basedOn w:val="Normalny"/>
    <w:next w:val="Normalny"/>
    <w:link w:val="Nagwek9Znak"/>
    <w:uiPriority w:val="9"/>
    <w:semiHidden/>
    <w:unhideWhenUsed/>
    <w:qFormat/>
    <w:rsid w:val="008641FF"/>
    <w:pPr>
      <w:keepNext/>
      <w:keepLines/>
      <w:spacing w:before="80" w:after="0" w:line="240" w:lineRule="auto"/>
      <w:outlineLvl w:val="8"/>
    </w:pPr>
    <w:rPr>
      <w:rFonts w:ascii="Calibri Light" w:hAnsi="Calibri Light"/>
      <w:i/>
      <w:iCs/>
      <w:color w:val="833C0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qFormat/>
    <w:rsid w:val="008641FF"/>
    <w:rPr>
      <w:rFonts w:ascii="Calibri Light" w:eastAsia="Times New Roman" w:hAnsi="Calibri Light" w:cs="Times New Roman"/>
      <w:color w:val="262626"/>
      <w:sz w:val="40"/>
      <w:szCs w:val="40"/>
    </w:rPr>
  </w:style>
  <w:style w:type="character" w:customStyle="1" w:styleId="Nagwek2Znak">
    <w:name w:val="Nagłówek 2 Znak"/>
    <w:link w:val="Nagwek2"/>
    <w:uiPriority w:val="9"/>
    <w:qFormat/>
    <w:rsid w:val="008641FF"/>
    <w:rPr>
      <w:rFonts w:ascii="Calibri Light" w:eastAsia="Times New Roman" w:hAnsi="Calibri Light" w:cs="Times New Roman"/>
      <w:color w:val="ED7D31"/>
      <w:sz w:val="36"/>
      <w:szCs w:val="36"/>
    </w:rPr>
  </w:style>
  <w:style w:type="character" w:customStyle="1" w:styleId="Nagwek3Znak">
    <w:name w:val="Nagłówek 3 Znak"/>
    <w:link w:val="Nagwek3"/>
    <w:uiPriority w:val="9"/>
    <w:qFormat/>
    <w:rsid w:val="008641FF"/>
    <w:rPr>
      <w:rFonts w:ascii="Calibri Light" w:eastAsia="Times New Roman" w:hAnsi="Calibri Light" w:cs="Times New Roman"/>
      <w:color w:val="C45911"/>
      <w:sz w:val="32"/>
      <w:szCs w:val="32"/>
    </w:rPr>
  </w:style>
  <w:style w:type="character" w:customStyle="1" w:styleId="Nagwek4Znak">
    <w:name w:val="Nagłówek 4 Znak"/>
    <w:link w:val="Nagwek4"/>
    <w:uiPriority w:val="9"/>
    <w:semiHidden/>
    <w:qFormat/>
    <w:rsid w:val="008641FF"/>
    <w:rPr>
      <w:rFonts w:ascii="Calibri Light" w:eastAsia="Times New Roman" w:hAnsi="Calibri Light" w:cs="Times New Roman"/>
      <w:i/>
      <w:iCs/>
      <w:color w:val="833C0B"/>
      <w:sz w:val="28"/>
      <w:szCs w:val="28"/>
    </w:rPr>
  </w:style>
  <w:style w:type="character" w:customStyle="1" w:styleId="Nagwek5Znak">
    <w:name w:val="Nagłówek 5 Znak"/>
    <w:link w:val="Nagwek5"/>
    <w:uiPriority w:val="9"/>
    <w:semiHidden/>
    <w:qFormat/>
    <w:rsid w:val="008641FF"/>
    <w:rPr>
      <w:rFonts w:ascii="Calibri Light" w:eastAsia="Times New Roman" w:hAnsi="Calibri Light" w:cs="Times New Roman"/>
      <w:color w:val="C45911"/>
      <w:sz w:val="24"/>
      <w:szCs w:val="24"/>
    </w:rPr>
  </w:style>
  <w:style w:type="character" w:customStyle="1" w:styleId="Nagwek6Znak">
    <w:name w:val="Nagłówek 6 Znak"/>
    <w:link w:val="Nagwek6"/>
    <w:uiPriority w:val="9"/>
    <w:semiHidden/>
    <w:qFormat/>
    <w:rsid w:val="008641FF"/>
    <w:rPr>
      <w:rFonts w:ascii="Calibri Light" w:eastAsia="Times New Roman" w:hAnsi="Calibri Light" w:cs="Times New Roman"/>
      <w:i/>
      <w:iCs/>
      <w:color w:val="833C0B"/>
      <w:sz w:val="24"/>
      <w:szCs w:val="24"/>
    </w:rPr>
  </w:style>
  <w:style w:type="character" w:customStyle="1" w:styleId="Nagwek7Znak">
    <w:name w:val="Nagłówek 7 Znak"/>
    <w:link w:val="Nagwek7"/>
    <w:uiPriority w:val="9"/>
    <w:semiHidden/>
    <w:qFormat/>
    <w:rsid w:val="008641FF"/>
    <w:rPr>
      <w:rFonts w:ascii="Calibri Light" w:eastAsia="Times New Roman" w:hAnsi="Calibri Light" w:cs="Times New Roman"/>
      <w:b/>
      <w:bCs/>
      <w:color w:val="833C0B"/>
      <w:sz w:val="22"/>
      <w:szCs w:val="22"/>
    </w:rPr>
  </w:style>
  <w:style w:type="character" w:customStyle="1" w:styleId="Nagwek8Znak">
    <w:name w:val="Nagłówek 8 Znak"/>
    <w:link w:val="Nagwek8"/>
    <w:uiPriority w:val="9"/>
    <w:semiHidden/>
    <w:qFormat/>
    <w:rsid w:val="008641FF"/>
    <w:rPr>
      <w:rFonts w:ascii="Calibri Light" w:eastAsia="Times New Roman" w:hAnsi="Calibri Light" w:cs="Times New Roman"/>
      <w:color w:val="833C0B"/>
      <w:sz w:val="22"/>
      <w:szCs w:val="22"/>
    </w:rPr>
  </w:style>
  <w:style w:type="character" w:customStyle="1" w:styleId="Nagwek9Znak">
    <w:name w:val="Nagłówek 9 Znak"/>
    <w:link w:val="Nagwek9"/>
    <w:uiPriority w:val="9"/>
    <w:semiHidden/>
    <w:qFormat/>
    <w:rsid w:val="008641FF"/>
    <w:rPr>
      <w:rFonts w:ascii="Calibri Light" w:eastAsia="Times New Roman" w:hAnsi="Calibri Light" w:cs="Times New Roman"/>
      <w:i/>
      <w:iCs/>
      <w:color w:val="833C0B"/>
      <w:sz w:val="22"/>
      <w:szCs w:val="22"/>
    </w:rPr>
  </w:style>
  <w:style w:type="character" w:customStyle="1" w:styleId="TytuZnak">
    <w:name w:val="Tytuł Znak"/>
    <w:link w:val="Tytu"/>
    <w:uiPriority w:val="10"/>
    <w:qFormat/>
    <w:rsid w:val="008641FF"/>
    <w:rPr>
      <w:rFonts w:ascii="Calibri Light" w:eastAsia="Times New Roman" w:hAnsi="Calibri Light" w:cs="Times New Roman"/>
      <w:color w:val="262626"/>
      <w:sz w:val="96"/>
      <w:szCs w:val="96"/>
    </w:rPr>
  </w:style>
  <w:style w:type="character" w:customStyle="1" w:styleId="PodtytuZnak">
    <w:name w:val="Podtytuł Znak"/>
    <w:link w:val="Podtytu"/>
    <w:uiPriority w:val="11"/>
    <w:qFormat/>
    <w:rsid w:val="008641FF"/>
    <w:rPr>
      <w:caps/>
      <w:color w:val="404040"/>
      <w:spacing w:val="20"/>
      <w:sz w:val="28"/>
      <w:szCs w:val="28"/>
    </w:rPr>
  </w:style>
  <w:style w:type="character" w:styleId="Pogrubienie">
    <w:name w:val="Strong"/>
    <w:uiPriority w:val="22"/>
    <w:qFormat/>
    <w:rsid w:val="008641FF"/>
    <w:rPr>
      <w:b/>
      <w:bCs/>
    </w:rPr>
  </w:style>
  <w:style w:type="character" w:customStyle="1" w:styleId="Wyrnienie">
    <w:name w:val="Wyróżnienie"/>
    <w:uiPriority w:val="20"/>
    <w:qFormat/>
    <w:rsid w:val="008641FF"/>
    <w:rPr>
      <w:i/>
      <w:iCs/>
      <w:color w:val="000000"/>
    </w:rPr>
  </w:style>
  <w:style w:type="character" w:customStyle="1" w:styleId="CytatZnak">
    <w:name w:val="Cytat Znak"/>
    <w:link w:val="Cytat"/>
    <w:uiPriority w:val="29"/>
    <w:qFormat/>
    <w:rsid w:val="008641FF"/>
    <w:rPr>
      <w:rFonts w:ascii="Calibri Light" w:eastAsia="Times New Roman" w:hAnsi="Calibri Light" w:cs="Times New Roman"/>
      <w:color w:val="000000"/>
      <w:sz w:val="24"/>
      <w:szCs w:val="24"/>
    </w:rPr>
  </w:style>
  <w:style w:type="character" w:customStyle="1" w:styleId="CytatintensywnyZnak">
    <w:name w:val="Cytat intensywny Znak"/>
    <w:link w:val="Cytatintensywny"/>
    <w:uiPriority w:val="30"/>
    <w:qFormat/>
    <w:rsid w:val="008641FF"/>
    <w:rPr>
      <w:rFonts w:ascii="Calibri Light" w:eastAsia="Times New Roman" w:hAnsi="Calibri Light" w:cs="Times New Roman"/>
      <w:sz w:val="24"/>
      <w:szCs w:val="24"/>
    </w:rPr>
  </w:style>
  <w:style w:type="character" w:styleId="Wyrnieniedelikatne">
    <w:name w:val="Subtle Emphasis"/>
    <w:uiPriority w:val="19"/>
    <w:qFormat/>
    <w:rsid w:val="008641FF"/>
    <w:rPr>
      <w:i/>
      <w:iCs/>
      <w:color w:val="595959"/>
    </w:rPr>
  </w:style>
  <w:style w:type="character" w:styleId="Wyrnienieintensywne">
    <w:name w:val="Intense Emphasis"/>
    <w:uiPriority w:val="21"/>
    <w:qFormat/>
    <w:rsid w:val="008641FF"/>
    <w:rPr>
      <w:b/>
      <w:bCs/>
      <w:i/>
      <w:iCs/>
      <w:caps w:val="0"/>
      <w:smallCaps w:val="0"/>
      <w:strike w:val="0"/>
      <w:dstrike w:val="0"/>
      <w:color w:val="ED7D31"/>
    </w:rPr>
  </w:style>
  <w:style w:type="character" w:styleId="Odwoaniedelikatne">
    <w:name w:val="Subtle Reference"/>
    <w:uiPriority w:val="31"/>
    <w:qFormat/>
    <w:rsid w:val="008641FF"/>
    <w:rPr>
      <w:smallCaps/>
      <w:color w:val="404040"/>
      <w:spacing w:val="0"/>
      <w:u w:val="single" w:color="7F7F7F"/>
    </w:rPr>
  </w:style>
  <w:style w:type="character" w:styleId="Odwoanieintensywne">
    <w:name w:val="Intense Reference"/>
    <w:uiPriority w:val="32"/>
    <w:qFormat/>
    <w:rsid w:val="008641FF"/>
    <w:rPr>
      <w:b/>
      <w:bCs/>
      <w:smallCaps/>
      <w:color w:val="auto"/>
      <w:spacing w:val="0"/>
      <w:u w:val="single"/>
    </w:rPr>
  </w:style>
  <w:style w:type="character" w:styleId="Tytuksiki">
    <w:name w:val="Book Title"/>
    <w:uiPriority w:val="33"/>
    <w:qFormat/>
    <w:rsid w:val="008641FF"/>
    <w:rPr>
      <w:b/>
      <w:bCs/>
      <w:smallCaps/>
      <w:spacing w:val="0"/>
    </w:rPr>
  </w:style>
  <w:style w:type="character" w:customStyle="1" w:styleId="czeinternetowe">
    <w:name w:val="Łącze internetowe"/>
    <w:uiPriority w:val="99"/>
    <w:unhideWhenUsed/>
    <w:rsid w:val="001D1C07"/>
    <w:rPr>
      <w:color w:val="0563C1"/>
      <w:u w:val="single"/>
    </w:rPr>
  </w:style>
  <w:style w:type="character" w:styleId="Nierozpoznanawzmianka">
    <w:name w:val="Unresolved Mention"/>
    <w:uiPriority w:val="99"/>
    <w:semiHidden/>
    <w:unhideWhenUsed/>
    <w:qFormat/>
    <w:rsid w:val="001D1C07"/>
    <w:rPr>
      <w:color w:val="605E5C"/>
      <w:shd w:val="clear" w:color="auto" w:fill="E1DFDD"/>
    </w:rPr>
  </w:style>
  <w:style w:type="character" w:customStyle="1" w:styleId="NagwekZnak">
    <w:name w:val="Nagłówek Znak"/>
    <w:basedOn w:val="Domylnaczcionkaakapitu"/>
    <w:link w:val="Nagwek"/>
    <w:uiPriority w:val="99"/>
    <w:qFormat/>
    <w:rsid w:val="00061235"/>
  </w:style>
  <w:style w:type="character" w:customStyle="1" w:styleId="StopkaZnak">
    <w:name w:val="Stopka Znak"/>
    <w:basedOn w:val="Domylnaczcionkaakapitu"/>
    <w:link w:val="Stopka"/>
    <w:uiPriority w:val="99"/>
    <w:qFormat/>
    <w:rsid w:val="00061235"/>
  </w:style>
  <w:style w:type="character" w:customStyle="1" w:styleId="AkapitzlistZnak">
    <w:name w:val="Akapit z listą Znak"/>
    <w:aliases w:val="wypunktowanie Znak,Asia 2  Akapit z listą Znak,tekst normalny Znak,.TEKST Znak,...tekst podstawowy Znak,Poziom2 Znak,EST_akapit z listą Znak,Numerowanie Znak,Akapit z listą BS Znak,Kolorowa lista — akcent 11 Znak,CW_Lista Znak"/>
    <w:link w:val="Akapitzlist"/>
    <w:uiPriority w:val="34"/>
    <w:qFormat/>
    <w:locked/>
    <w:rsid w:val="00B32EB9"/>
  </w:style>
  <w:style w:type="character" w:customStyle="1" w:styleId="TekstpodstawowyZnak">
    <w:name w:val="Tekst podstawowy Znak"/>
    <w:link w:val="Tekstpodstawowy"/>
    <w:uiPriority w:val="99"/>
    <w:qFormat/>
    <w:rsid w:val="00DD4CEE"/>
    <w:rPr>
      <w:rFonts w:ascii="Times New Roman" w:eastAsia="Times New Roman" w:hAnsi="Times New Roman" w:cs="Times New Roman"/>
      <w:b/>
      <w:sz w:val="24"/>
      <w:szCs w:val="20"/>
      <w:lang w:eastAsia="pl-PL"/>
    </w:rPr>
  </w:style>
  <w:style w:type="character" w:customStyle="1" w:styleId="TekstdymkaZnak">
    <w:name w:val="Tekst dymka Znak"/>
    <w:link w:val="Tekstdymka"/>
    <w:uiPriority w:val="99"/>
    <w:semiHidden/>
    <w:qFormat/>
    <w:rsid w:val="000A3F71"/>
    <w:rPr>
      <w:rFonts w:ascii="Segoe UI" w:hAnsi="Segoe UI" w:cs="Segoe UI"/>
      <w:sz w:val="18"/>
      <w:szCs w:val="18"/>
    </w:rPr>
  </w:style>
  <w:style w:type="character" w:customStyle="1" w:styleId="Tekstpodstawowy2Znak">
    <w:name w:val="Tekst podstawowy 2 Znak"/>
    <w:basedOn w:val="Domylnaczcionkaakapitu"/>
    <w:link w:val="Tekstpodstawowy2"/>
    <w:uiPriority w:val="99"/>
    <w:semiHidden/>
    <w:qFormat/>
    <w:rsid w:val="00070A2F"/>
  </w:style>
  <w:style w:type="character" w:customStyle="1" w:styleId="FontStyle30">
    <w:name w:val="Font Style30"/>
    <w:qFormat/>
    <w:rsid w:val="00070A2F"/>
    <w:rPr>
      <w:rFonts w:ascii="Times New Roman" w:hAnsi="Times New Roman" w:cs="Times New Roman"/>
      <w:color w:val="000000"/>
      <w:sz w:val="26"/>
      <w:szCs w:val="26"/>
    </w:rPr>
  </w:style>
  <w:style w:type="character" w:customStyle="1" w:styleId="TekstprzypisudolnegoZnak">
    <w:name w:val="Tekst przypisu dolnego Znak"/>
    <w:link w:val="Tekstprzypisudolnego"/>
    <w:uiPriority w:val="99"/>
    <w:semiHidden/>
    <w:qFormat/>
    <w:rsid w:val="0038042A"/>
    <w:rPr>
      <w:rFonts w:ascii="Calibri" w:eastAsia="Times New Roman" w:hAnsi="Calibri" w:cs="Times New Roman"/>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semiHidden/>
    <w:unhideWhenUsed/>
    <w:qFormat/>
    <w:rsid w:val="0038042A"/>
    <w:rPr>
      <w:vertAlign w:val="superscript"/>
    </w:rPr>
  </w:style>
  <w:style w:type="character" w:customStyle="1" w:styleId="markedcontent">
    <w:name w:val="markedcontent"/>
    <w:basedOn w:val="Domylnaczcionkaakapitu"/>
    <w:qFormat/>
    <w:rsid w:val="0038042A"/>
  </w:style>
  <w:style w:type="character" w:customStyle="1" w:styleId="st">
    <w:name w:val="st"/>
    <w:qFormat/>
    <w:rsid w:val="0038042A"/>
  </w:style>
  <w:style w:type="character" w:customStyle="1" w:styleId="TekstpodstawowywcityZnak">
    <w:name w:val="Tekst podstawowy wcięty Znak"/>
    <w:link w:val="Tekstpodstawowywcity"/>
    <w:uiPriority w:val="99"/>
    <w:semiHidden/>
    <w:qFormat/>
    <w:rsid w:val="0038042A"/>
    <w:rPr>
      <w:rFonts w:ascii="Calibri" w:eastAsia="Times New Roman" w:hAnsi="Calibri" w:cs="Times New Roman"/>
    </w:rPr>
  </w:style>
  <w:style w:type="character" w:customStyle="1" w:styleId="TekstkomentarzaZnak">
    <w:name w:val="Tekst komentarza Znak"/>
    <w:link w:val="Tekstkomentarza"/>
    <w:uiPriority w:val="99"/>
    <w:semiHidden/>
    <w:qFormat/>
    <w:rsid w:val="0038042A"/>
    <w:rPr>
      <w:rFonts w:ascii="Calibri" w:eastAsia="Times New Roman" w:hAnsi="Calibri" w:cs="Times New Roman"/>
      <w:sz w:val="20"/>
      <w:szCs w:val="20"/>
    </w:rPr>
  </w:style>
  <w:style w:type="character" w:customStyle="1" w:styleId="Nagwek40">
    <w:name w:val="Nagłówek #4_"/>
    <w:qFormat/>
    <w:rsid w:val="0038042A"/>
    <w:rPr>
      <w:rFonts w:ascii="Times New Roman" w:hAnsi="Times New Roman"/>
      <w:b/>
      <w:bCs/>
      <w:shd w:val="clear" w:color="auto" w:fill="FFFFFF"/>
    </w:rPr>
  </w:style>
  <w:style w:type="character" w:styleId="Odwoaniedokomentarza">
    <w:name w:val="annotation reference"/>
    <w:uiPriority w:val="99"/>
    <w:semiHidden/>
    <w:unhideWhenUsed/>
    <w:qFormat/>
    <w:rsid w:val="0038042A"/>
    <w:rPr>
      <w:sz w:val="16"/>
      <w:szCs w:val="16"/>
    </w:rPr>
  </w:style>
  <w:style w:type="character" w:customStyle="1" w:styleId="TematkomentarzaZnak">
    <w:name w:val="Temat komentarza Znak"/>
    <w:link w:val="Tematkomentarza"/>
    <w:uiPriority w:val="99"/>
    <w:semiHidden/>
    <w:qFormat/>
    <w:rsid w:val="0038042A"/>
    <w:rPr>
      <w:rFonts w:ascii="Calibri" w:eastAsia="Times New Roman" w:hAnsi="Calibri" w:cs="Times New Roman"/>
      <w:b/>
      <w:bCs/>
      <w:sz w:val="20"/>
      <w:szCs w:val="20"/>
    </w:rPr>
  </w:style>
  <w:style w:type="character" w:customStyle="1" w:styleId="Odwiedzoneczeinternetowe">
    <w:name w:val="Odwiedzone łącze internetowe"/>
    <w:uiPriority w:val="99"/>
    <w:semiHidden/>
    <w:unhideWhenUsed/>
    <w:rsid w:val="0038042A"/>
    <w:rPr>
      <w:color w:val="954F72"/>
      <w:u w:val="single"/>
    </w:rPr>
  </w:style>
  <w:style w:type="character" w:customStyle="1" w:styleId="TekstprzypisukocowegoZnak">
    <w:name w:val="Tekst przypisu końcowego Znak"/>
    <w:link w:val="Tekstprzypisukocowego"/>
    <w:uiPriority w:val="99"/>
    <w:semiHidden/>
    <w:qFormat/>
    <w:rsid w:val="00513CCB"/>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uiPriority w:val="99"/>
    <w:semiHidden/>
    <w:unhideWhenUsed/>
    <w:qFormat/>
    <w:rsid w:val="00513CCB"/>
    <w:rPr>
      <w:vertAlign w:val="superscript"/>
    </w:rPr>
  </w:style>
  <w:style w:type="character" w:customStyle="1" w:styleId="Teksttreci2Pogrubienie">
    <w:name w:val="Tekst treści (2) + Pogrubienie"/>
    <w:qFormat/>
    <w:rsid w:val="00592433"/>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czeindeksu">
    <w:name w:val="Łącze indeksu"/>
    <w:qFormat/>
  </w:style>
  <w:style w:type="paragraph" w:styleId="Nagwek">
    <w:name w:val="header"/>
    <w:basedOn w:val="Normalny"/>
    <w:next w:val="Tekstpodstawowy"/>
    <w:link w:val="NagwekZnak"/>
    <w:uiPriority w:val="99"/>
    <w:unhideWhenUsed/>
    <w:rsid w:val="00061235"/>
    <w:pPr>
      <w:tabs>
        <w:tab w:val="center" w:pos="4536"/>
        <w:tab w:val="right" w:pos="9072"/>
      </w:tabs>
      <w:spacing w:after="0" w:line="240" w:lineRule="auto"/>
    </w:pPr>
  </w:style>
  <w:style w:type="paragraph" w:styleId="Tekstpodstawowy">
    <w:name w:val="Body Text"/>
    <w:basedOn w:val="Normalny"/>
    <w:link w:val="TekstpodstawowyZnak"/>
    <w:uiPriority w:val="99"/>
    <w:rsid w:val="00DD4CEE"/>
    <w:pPr>
      <w:widowControl w:val="0"/>
      <w:spacing w:after="0" w:line="240" w:lineRule="auto"/>
      <w:jc w:val="both"/>
    </w:pPr>
    <w:rPr>
      <w:rFonts w:ascii="Times New Roman" w:hAnsi="Times New Roman"/>
      <w:b/>
      <w:sz w:val="24"/>
      <w:szCs w:val="20"/>
      <w:lang w:eastAsia="pl-PL"/>
    </w:rPr>
  </w:style>
  <w:style w:type="paragraph" w:styleId="Lista">
    <w:name w:val="List"/>
    <w:basedOn w:val="Tekstpodstawowy"/>
    <w:rPr>
      <w:rFonts w:cs="Arial"/>
    </w:rPr>
  </w:style>
  <w:style w:type="paragraph" w:styleId="Legenda">
    <w:name w:val="caption"/>
    <w:basedOn w:val="Normalny"/>
    <w:next w:val="Normalny"/>
    <w:uiPriority w:val="35"/>
    <w:semiHidden/>
    <w:unhideWhenUsed/>
    <w:qFormat/>
    <w:rsid w:val="008641FF"/>
    <w:pPr>
      <w:spacing w:line="240" w:lineRule="auto"/>
    </w:pPr>
    <w:rPr>
      <w:b/>
      <w:bCs/>
      <w:color w:val="404040"/>
      <w:sz w:val="16"/>
      <w:szCs w:val="16"/>
    </w:rPr>
  </w:style>
  <w:style w:type="paragraph" w:customStyle="1" w:styleId="Indeks">
    <w:name w:val="Indeks"/>
    <w:basedOn w:val="Normalny"/>
    <w:qFormat/>
    <w:rsid w:val="00070A2F"/>
    <w:pPr>
      <w:suppressLineNumbers/>
      <w:spacing w:after="0" w:line="360" w:lineRule="auto"/>
      <w:jc w:val="both"/>
    </w:pPr>
    <w:rPr>
      <w:rFonts w:ascii="Times New Roman" w:hAnsi="Times New Roman" w:cs="Tahoma"/>
      <w:spacing w:val="10"/>
      <w:sz w:val="24"/>
      <w:szCs w:val="20"/>
      <w:lang w:eastAsia="ar-SA"/>
    </w:rPr>
  </w:style>
  <w:style w:type="paragraph" w:styleId="Nagwekindeksu">
    <w:name w:val="index heading"/>
    <w:basedOn w:val="Nagwek"/>
  </w:style>
  <w:style w:type="paragraph" w:styleId="Nagwekspisutreci">
    <w:name w:val="TOC Heading"/>
    <w:basedOn w:val="Nagwek1"/>
    <w:next w:val="Normalny"/>
    <w:uiPriority w:val="39"/>
    <w:unhideWhenUsed/>
    <w:qFormat/>
    <w:rsid w:val="008641FF"/>
    <w:pPr>
      <w:outlineLvl w:val="9"/>
    </w:pPr>
  </w:style>
  <w:style w:type="paragraph" w:styleId="Tytu">
    <w:name w:val="Title"/>
    <w:basedOn w:val="Normalny"/>
    <w:next w:val="Normalny"/>
    <w:link w:val="TytuZnak"/>
    <w:uiPriority w:val="10"/>
    <w:qFormat/>
    <w:rsid w:val="008641FF"/>
    <w:pPr>
      <w:spacing w:after="0" w:line="240" w:lineRule="auto"/>
      <w:contextualSpacing/>
    </w:pPr>
    <w:rPr>
      <w:rFonts w:ascii="Calibri Light" w:hAnsi="Calibri Light"/>
      <w:color w:val="262626"/>
      <w:sz w:val="96"/>
      <w:szCs w:val="96"/>
    </w:rPr>
  </w:style>
  <w:style w:type="paragraph" w:styleId="Podtytu">
    <w:name w:val="Subtitle"/>
    <w:basedOn w:val="Normalny"/>
    <w:next w:val="Normalny"/>
    <w:link w:val="PodtytuZnak"/>
    <w:uiPriority w:val="11"/>
    <w:qFormat/>
    <w:rsid w:val="008641FF"/>
    <w:pPr>
      <w:spacing w:after="240"/>
    </w:pPr>
    <w:rPr>
      <w:caps/>
      <w:color w:val="404040"/>
      <w:spacing w:val="20"/>
      <w:sz w:val="28"/>
      <w:szCs w:val="28"/>
    </w:rPr>
  </w:style>
  <w:style w:type="paragraph" w:styleId="Bezodstpw">
    <w:name w:val="No Spacing"/>
    <w:uiPriority w:val="1"/>
    <w:qFormat/>
    <w:rsid w:val="008641FF"/>
    <w:rPr>
      <w:sz w:val="21"/>
      <w:szCs w:val="21"/>
      <w:lang w:eastAsia="en-US"/>
    </w:rPr>
  </w:style>
  <w:style w:type="paragraph" w:styleId="Cytat">
    <w:name w:val="Quote"/>
    <w:basedOn w:val="Normalny"/>
    <w:next w:val="Normalny"/>
    <w:link w:val="CytatZnak"/>
    <w:uiPriority w:val="29"/>
    <w:qFormat/>
    <w:rsid w:val="008641FF"/>
    <w:pPr>
      <w:spacing w:before="160"/>
      <w:ind w:left="720" w:right="720"/>
      <w:jc w:val="center"/>
    </w:pPr>
    <w:rPr>
      <w:rFonts w:ascii="Calibri Light" w:hAnsi="Calibri Light"/>
      <w:color w:val="000000"/>
      <w:sz w:val="24"/>
      <w:szCs w:val="24"/>
    </w:rPr>
  </w:style>
  <w:style w:type="paragraph" w:styleId="Cytatintensywny">
    <w:name w:val="Intense Quote"/>
    <w:basedOn w:val="Normalny"/>
    <w:next w:val="Normalny"/>
    <w:link w:val="CytatintensywnyZnak"/>
    <w:uiPriority w:val="30"/>
    <w:qFormat/>
    <w:rsid w:val="008641FF"/>
    <w:pPr>
      <w:pBdr>
        <w:top w:val="single" w:sz="24" w:space="4" w:color="ED7D31"/>
      </w:pBdr>
      <w:spacing w:before="240" w:after="240" w:line="240" w:lineRule="auto"/>
      <w:ind w:left="936" w:right="936"/>
      <w:jc w:val="center"/>
    </w:pPr>
    <w:rPr>
      <w:rFonts w:ascii="Calibri Light" w:hAnsi="Calibri Light"/>
      <w:sz w:val="24"/>
      <w:szCs w:val="24"/>
    </w:rPr>
  </w:style>
  <w:style w:type="paragraph" w:styleId="Spistreci2">
    <w:name w:val="toc 2"/>
    <w:basedOn w:val="Normalny"/>
    <w:next w:val="Normalny"/>
    <w:autoRedefine/>
    <w:uiPriority w:val="39"/>
    <w:unhideWhenUsed/>
    <w:rsid w:val="00FA055E"/>
    <w:pPr>
      <w:tabs>
        <w:tab w:val="left" w:pos="660"/>
        <w:tab w:val="right" w:leader="dot" w:pos="9639"/>
      </w:tabs>
      <w:spacing w:after="100" w:line="259" w:lineRule="auto"/>
      <w:ind w:left="220" w:right="-142"/>
    </w:pPr>
    <w:rPr>
      <w:rFonts w:cs="Calibri"/>
      <w:b/>
      <w:bCs/>
      <w:noProof/>
      <w:sz w:val="22"/>
      <w:szCs w:val="22"/>
      <w:lang w:eastAsia="pl-PL"/>
    </w:rPr>
  </w:style>
  <w:style w:type="paragraph" w:styleId="Spistreci1">
    <w:name w:val="toc 1"/>
    <w:basedOn w:val="Normalny"/>
    <w:next w:val="Normalny"/>
    <w:autoRedefine/>
    <w:uiPriority w:val="39"/>
    <w:unhideWhenUsed/>
    <w:rsid w:val="00FA055E"/>
    <w:pPr>
      <w:tabs>
        <w:tab w:val="left" w:pos="426"/>
        <w:tab w:val="right" w:leader="dot" w:pos="9629"/>
      </w:tabs>
      <w:spacing w:after="100" w:line="259" w:lineRule="auto"/>
    </w:pPr>
    <w:rPr>
      <w:rFonts w:cs="Calibri"/>
      <w:b/>
      <w:bCs/>
      <w:noProof/>
      <w:sz w:val="22"/>
      <w:szCs w:val="22"/>
      <w:lang w:eastAsia="pl-PL"/>
    </w:rPr>
  </w:style>
  <w:style w:type="paragraph" w:styleId="Spistreci3">
    <w:name w:val="toc 3"/>
    <w:basedOn w:val="Normalny"/>
    <w:next w:val="Normalny"/>
    <w:autoRedefine/>
    <w:uiPriority w:val="39"/>
    <w:unhideWhenUsed/>
    <w:rsid w:val="008641FF"/>
    <w:pPr>
      <w:spacing w:after="100" w:line="259" w:lineRule="auto"/>
      <w:ind w:left="440"/>
    </w:pPr>
    <w:rPr>
      <w:sz w:val="22"/>
      <w:szCs w:val="22"/>
      <w:lang w:eastAsia="pl-PL"/>
    </w:rPr>
  </w:style>
  <w:style w:type="paragraph" w:styleId="Akapitzlist">
    <w:name w:val="List Paragraph"/>
    <w:aliases w:val="wypunktowanie,Asia 2  Akapit z listą,tekst normalny,.TEKST,...tekst podstawowy,Poziom2,EST_akapit z listą,Numerowanie,Akapit z listą BS,Kolorowa lista — akcent 11,CW_Lista,normalny tekst,Nagłowek 3,L1,Preambuła,Dot pt,F5 List Paragraph,lp"/>
    <w:basedOn w:val="Normalny"/>
    <w:link w:val="AkapitzlistZnak"/>
    <w:uiPriority w:val="34"/>
    <w:qFormat/>
    <w:rsid w:val="008641FF"/>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061235"/>
    <w:pPr>
      <w:tabs>
        <w:tab w:val="center" w:pos="4536"/>
        <w:tab w:val="right" w:pos="9072"/>
      </w:tabs>
      <w:spacing w:after="0" w:line="240" w:lineRule="auto"/>
    </w:pPr>
  </w:style>
  <w:style w:type="paragraph" w:customStyle="1" w:styleId="Default">
    <w:name w:val="Default"/>
    <w:qFormat/>
    <w:rsid w:val="003D0AC6"/>
    <w:rPr>
      <w:rFonts w:cs="Calibri"/>
      <w:color w:val="000000"/>
      <w:sz w:val="24"/>
      <w:szCs w:val="24"/>
      <w:lang w:eastAsia="en-US"/>
    </w:rPr>
  </w:style>
  <w:style w:type="paragraph" w:styleId="Tekstdymka">
    <w:name w:val="Balloon Text"/>
    <w:basedOn w:val="Normalny"/>
    <w:link w:val="TekstdymkaZnak"/>
    <w:uiPriority w:val="99"/>
    <w:semiHidden/>
    <w:unhideWhenUsed/>
    <w:qFormat/>
    <w:rsid w:val="000A3F71"/>
    <w:pPr>
      <w:spacing w:after="0" w:line="240" w:lineRule="auto"/>
    </w:pPr>
    <w:rPr>
      <w:rFonts w:ascii="Segoe UI" w:hAnsi="Segoe UI" w:cs="Segoe UI"/>
      <w:sz w:val="18"/>
      <w:szCs w:val="18"/>
    </w:rPr>
  </w:style>
  <w:style w:type="paragraph" w:styleId="NormalnyWeb">
    <w:name w:val="Normal (Web)"/>
    <w:basedOn w:val="Normalny"/>
    <w:uiPriority w:val="99"/>
    <w:unhideWhenUsed/>
    <w:qFormat/>
    <w:rsid w:val="0065714B"/>
    <w:pPr>
      <w:spacing w:beforeAutospacing="1" w:afterAutospacing="1" w:line="240" w:lineRule="auto"/>
    </w:pPr>
    <w:rPr>
      <w:rFonts w:ascii="Times New Roman" w:hAnsi="Times New Roman"/>
      <w:sz w:val="24"/>
      <w:szCs w:val="24"/>
      <w:lang w:eastAsia="pl-PL"/>
    </w:rPr>
  </w:style>
  <w:style w:type="paragraph" w:styleId="Tekstpodstawowy2">
    <w:name w:val="Body Text 2"/>
    <w:basedOn w:val="Normalny"/>
    <w:link w:val="Tekstpodstawowy2Znak"/>
    <w:uiPriority w:val="99"/>
    <w:semiHidden/>
    <w:unhideWhenUsed/>
    <w:qFormat/>
    <w:rsid w:val="00070A2F"/>
    <w:pPr>
      <w:spacing w:after="120" w:line="480" w:lineRule="auto"/>
    </w:pPr>
  </w:style>
  <w:style w:type="paragraph" w:customStyle="1" w:styleId="Tekstpodstawowy21">
    <w:name w:val="Tekst podstawowy 21"/>
    <w:basedOn w:val="Normalny"/>
    <w:qFormat/>
    <w:rsid w:val="00070A2F"/>
    <w:pPr>
      <w:spacing w:after="0" w:line="360" w:lineRule="auto"/>
    </w:pPr>
    <w:rPr>
      <w:rFonts w:ascii="Times New Roman" w:hAnsi="Times New Roman"/>
      <w:sz w:val="24"/>
      <w:szCs w:val="20"/>
      <w:lang w:eastAsia="ar-SA"/>
    </w:rPr>
  </w:style>
  <w:style w:type="paragraph" w:customStyle="1" w:styleId="Style10">
    <w:name w:val="Style10"/>
    <w:basedOn w:val="Normalny"/>
    <w:qFormat/>
    <w:rsid w:val="00070A2F"/>
    <w:pPr>
      <w:widowControl w:val="0"/>
      <w:spacing w:after="0" w:line="240" w:lineRule="auto"/>
      <w:jc w:val="both"/>
    </w:pPr>
    <w:rPr>
      <w:rFonts w:ascii="Times New Roman" w:hAnsi="Times New Roman"/>
      <w:kern w:val="2"/>
      <w:sz w:val="24"/>
      <w:szCs w:val="24"/>
      <w:lang w:eastAsia="ar-SA"/>
    </w:rPr>
  </w:style>
  <w:style w:type="paragraph" w:customStyle="1" w:styleId="ng-scope">
    <w:name w:val="ng-scope"/>
    <w:basedOn w:val="Normalny"/>
    <w:qFormat/>
    <w:rsid w:val="0038042A"/>
    <w:pPr>
      <w:spacing w:beforeAutospacing="1" w:afterAutospacing="1" w:line="240" w:lineRule="auto"/>
    </w:pPr>
    <w:rPr>
      <w:rFonts w:ascii="Times New Roman" w:hAnsi="Times New Roman"/>
      <w:sz w:val="24"/>
      <w:szCs w:val="24"/>
      <w:lang w:eastAsia="pl-PL"/>
    </w:rPr>
  </w:style>
  <w:style w:type="paragraph" w:styleId="Tekstprzypisudolnego">
    <w:name w:val="footnote text"/>
    <w:basedOn w:val="Normalny"/>
    <w:link w:val="TekstprzypisudolnegoZnak"/>
    <w:uiPriority w:val="99"/>
    <w:semiHidden/>
    <w:unhideWhenUsed/>
    <w:rsid w:val="0038042A"/>
    <w:pPr>
      <w:spacing w:after="0" w:line="240" w:lineRule="auto"/>
    </w:pPr>
    <w:rPr>
      <w:sz w:val="20"/>
      <w:szCs w:val="20"/>
    </w:rPr>
  </w:style>
  <w:style w:type="paragraph" w:customStyle="1" w:styleId="Zwykytekst2">
    <w:name w:val="Zwykły tekst2"/>
    <w:basedOn w:val="Normalny"/>
    <w:qFormat/>
    <w:rsid w:val="0038042A"/>
    <w:pPr>
      <w:spacing w:after="0" w:line="240" w:lineRule="auto"/>
    </w:pPr>
    <w:rPr>
      <w:rFonts w:ascii="Courier New" w:hAnsi="Courier New" w:cs="Courier New"/>
      <w:sz w:val="20"/>
      <w:szCs w:val="20"/>
      <w:lang w:val="x-none" w:eastAsia="zh-CN"/>
    </w:rPr>
  </w:style>
  <w:style w:type="paragraph" w:styleId="Poprawka">
    <w:name w:val="Revision"/>
    <w:uiPriority w:val="99"/>
    <w:semiHidden/>
    <w:qFormat/>
    <w:rsid w:val="0038042A"/>
    <w:rPr>
      <w:sz w:val="21"/>
      <w:szCs w:val="21"/>
      <w:lang w:eastAsia="en-US"/>
    </w:rPr>
  </w:style>
  <w:style w:type="paragraph" w:styleId="Tekstpodstawowywcity">
    <w:name w:val="Body Text Indent"/>
    <w:basedOn w:val="Normalny"/>
    <w:link w:val="TekstpodstawowywcityZnak"/>
    <w:uiPriority w:val="99"/>
    <w:semiHidden/>
    <w:unhideWhenUsed/>
    <w:rsid w:val="0038042A"/>
    <w:pPr>
      <w:spacing w:after="120"/>
      <w:ind w:left="283"/>
    </w:pPr>
  </w:style>
  <w:style w:type="paragraph" w:customStyle="1" w:styleId="Standard">
    <w:name w:val="Standard"/>
    <w:qFormat/>
    <w:rsid w:val="0038042A"/>
    <w:pPr>
      <w:widowControl w:val="0"/>
    </w:pPr>
    <w:rPr>
      <w:rFonts w:ascii="Times New Roman" w:hAnsi="Times New Roman"/>
      <w:szCs w:val="24"/>
      <w:lang w:eastAsia="zh-CN"/>
    </w:rPr>
  </w:style>
  <w:style w:type="paragraph" w:styleId="Tekstkomentarza">
    <w:name w:val="annotation text"/>
    <w:basedOn w:val="Normalny"/>
    <w:link w:val="TekstkomentarzaZnak"/>
    <w:uiPriority w:val="99"/>
    <w:semiHidden/>
    <w:unhideWhenUsed/>
    <w:qFormat/>
    <w:rsid w:val="0038042A"/>
    <w:rPr>
      <w:sz w:val="20"/>
      <w:szCs w:val="20"/>
    </w:rPr>
  </w:style>
  <w:style w:type="paragraph" w:customStyle="1" w:styleId="inne2">
    <w:name w:val="_inne_2"/>
    <w:basedOn w:val="Standard"/>
    <w:qFormat/>
    <w:rsid w:val="0038042A"/>
    <w:pPr>
      <w:suppressAutoHyphens w:val="0"/>
      <w:spacing w:before="360" w:after="240" w:line="276" w:lineRule="auto"/>
      <w:jc w:val="both"/>
      <w:textAlignment w:val="baseline"/>
    </w:pPr>
    <w:rPr>
      <w:sz w:val="24"/>
    </w:rPr>
  </w:style>
  <w:style w:type="paragraph" w:customStyle="1" w:styleId="Nagwek41">
    <w:name w:val="Nagłówek #4"/>
    <w:basedOn w:val="Normalny"/>
    <w:qFormat/>
    <w:rsid w:val="0038042A"/>
    <w:pPr>
      <w:shd w:val="clear" w:color="auto" w:fill="FFFFFF"/>
      <w:spacing w:after="360" w:line="240" w:lineRule="auto"/>
      <w:ind w:hanging="720"/>
      <w:jc w:val="both"/>
      <w:outlineLvl w:val="3"/>
    </w:pPr>
    <w:rPr>
      <w:rFonts w:ascii="Times New Roman" w:hAnsi="Times New Roman"/>
      <w:b/>
      <w:bCs/>
    </w:rPr>
  </w:style>
  <w:style w:type="paragraph" w:styleId="Tematkomentarza">
    <w:name w:val="annotation subject"/>
    <w:basedOn w:val="Tekstkomentarza"/>
    <w:next w:val="Tekstkomentarza"/>
    <w:link w:val="TematkomentarzaZnak"/>
    <w:uiPriority w:val="99"/>
    <w:semiHidden/>
    <w:unhideWhenUsed/>
    <w:qFormat/>
    <w:rsid w:val="0038042A"/>
    <w:rPr>
      <w:b/>
      <w:bCs/>
    </w:rPr>
  </w:style>
  <w:style w:type="paragraph" w:styleId="Tekstprzypisukocowego">
    <w:name w:val="endnote text"/>
    <w:basedOn w:val="Normalny"/>
    <w:link w:val="TekstprzypisukocowegoZnak"/>
    <w:uiPriority w:val="99"/>
    <w:semiHidden/>
    <w:unhideWhenUsed/>
    <w:rsid w:val="00513CCB"/>
    <w:rPr>
      <w:sz w:val="20"/>
      <w:szCs w:val="20"/>
    </w:rPr>
  </w:style>
  <w:style w:type="paragraph" w:customStyle="1" w:styleId="Textbody">
    <w:name w:val="Text body"/>
    <w:basedOn w:val="Standard"/>
    <w:rsid w:val="00FB1F12"/>
    <w:pPr>
      <w:widowControl/>
      <w:autoSpaceDN w:val="0"/>
      <w:spacing w:after="140" w:line="276" w:lineRule="auto"/>
      <w:textAlignment w:val="baseline"/>
    </w:pPr>
    <w:rPr>
      <w:rFonts w:ascii="Liberation Serif" w:eastAsia="NSimSun" w:hAnsi="Liberation Serif" w:cs="Arial"/>
      <w:kern w:val="3"/>
      <w:sz w:val="24"/>
      <w:lang w:bidi="hi-IN"/>
    </w:rPr>
  </w:style>
  <w:style w:type="character" w:styleId="Hipercze">
    <w:name w:val="Hyperlink"/>
    <w:basedOn w:val="Domylnaczcionkaakapitu"/>
    <w:uiPriority w:val="99"/>
    <w:unhideWhenUsed/>
    <w:rsid w:val="002D28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8872">
      <w:bodyDiv w:val="1"/>
      <w:marLeft w:val="0"/>
      <w:marRight w:val="0"/>
      <w:marTop w:val="0"/>
      <w:marBottom w:val="0"/>
      <w:divBdr>
        <w:top w:val="none" w:sz="0" w:space="0" w:color="auto"/>
        <w:left w:val="none" w:sz="0" w:space="0" w:color="auto"/>
        <w:bottom w:val="none" w:sz="0" w:space="0" w:color="auto"/>
        <w:right w:val="none" w:sz="0" w:space="0" w:color="auto"/>
      </w:divBdr>
    </w:div>
    <w:div w:id="408617817">
      <w:bodyDiv w:val="1"/>
      <w:marLeft w:val="0"/>
      <w:marRight w:val="0"/>
      <w:marTop w:val="0"/>
      <w:marBottom w:val="0"/>
      <w:divBdr>
        <w:top w:val="none" w:sz="0" w:space="0" w:color="auto"/>
        <w:left w:val="none" w:sz="0" w:space="0" w:color="auto"/>
        <w:bottom w:val="none" w:sz="0" w:space="0" w:color="auto"/>
        <w:right w:val="none" w:sz="0" w:space="0" w:color="auto"/>
      </w:divBdr>
    </w:div>
    <w:div w:id="614680254">
      <w:bodyDiv w:val="1"/>
      <w:marLeft w:val="0"/>
      <w:marRight w:val="0"/>
      <w:marTop w:val="0"/>
      <w:marBottom w:val="0"/>
      <w:divBdr>
        <w:top w:val="none" w:sz="0" w:space="0" w:color="auto"/>
        <w:left w:val="none" w:sz="0" w:space="0" w:color="auto"/>
        <w:bottom w:val="none" w:sz="0" w:space="0" w:color="auto"/>
        <w:right w:val="none" w:sz="0" w:space="0" w:color="auto"/>
      </w:divBdr>
    </w:div>
    <w:div w:id="696001577">
      <w:bodyDiv w:val="1"/>
      <w:marLeft w:val="0"/>
      <w:marRight w:val="0"/>
      <w:marTop w:val="0"/>
      <w:marBottom w:val="0"/>
      <w:divBdr>
        <w:top w:val="none" w:sz="0" w:space="0" w:color="auto"/>
        <w:left w:val="none" w:sz="0" w:space="0" w:color="auto"/>
        <w:bottom w:val="none" w:sz="0" w:space="0" w:color="auto"/>
        <w:right w:val="none" w:sz="0" w:space="0" w:color="auto"/>
      </w:divBdr>
    </w:div>
    <w:div w:id="701441896">
      <w:bodyDiv w:val="1"/>
      <w:marLeft w:val="0"/>
      <w:marRight w:val="0"/>
      <w:marTop w:val="0"/>
      <w:marBottom w:val="0"/>
      <w:divBdr>
        <w:top w:val="none" w:sz="0" w:space="0" w:color="auto"/>
        <w:left w:val="none" w:sz="0" w:space="0" w:color="auto"/>
        <w:bottom w:val="none" w:sz="0" w:space="0" w:color="auto"/>
        <w:right w:val="none" w:sz="0" w:space="0" w:color="auto"/>
      </w:divBdr>
    </w:div>
    <w:div w:id="805391775">
      <w:bodyDiv w:val="1"/>
      <w:marLeft w:val="0"/>
      <w:marRight w:val="0"/>
      <w:marTop w:val="0"/>
      <w:marBottom w:val="0"/>
      <w:divBdr>
        <w:top w:val="none" w:sz="0" w:space="0" w:color="auto"/>
        <w:left w:val="none" w:sz="0" w:space="0" w:color="auto"/>
        <w:bottom w:val="none" w:sz="0" w:space="0" w:color="auto"/>
        <w:right w:val="none" w:sz="0" w:space="0" w:color="auto"/>
      </w:divBdr>
    </w:div>
    <w:div w:id="933518539">
      <w:bodyDiv w:val="1"/>
      <w:marLeft w:val="0"/>
      <w:marRight w:val="0"/>
      <w:marTop w:val="0"/>
      <w:marBottom w:val="0"/>
      <w:divBdr>
        <w:top w:val="none" w:sz="0" w:space="0" w:color="auto"/>
        <w:left w:val="none" w:sz="0" w:space="0" w:color="auto"/>
        <w:bottom w:val="none" w:sz="0" w:space="0" w:color="auto"/>
        <w:right w:val="none" w:sz="0" w:space="0" w:color="auto"/>
      </w:divBdr>
    </w:div>
    <w:div w:id="1064185530">
      <w:bodyDiv w:val="1"/>
      <w:marLeft w:val="0"/>
      <w:marRight w:val="0"/>
      <w:marTop w:val="0"/>
      <w:marBottom w:val="0"/>
      <w:divBdr>
        <w:top w:val="none" w:sz="0" w:space="0" w:color="auto"/>
        <w:left w:val="none" w:sz="0" w:space="0" w:color="auto"/>
        <w:bottom w:val="none" w:sz="0" w:space="0" w:color="auto"/>
        <w:right w:val="none" w:sz="0" w:space="0" w:color="auto"/>
      </w:divBdr>
    </w:div>
    <w:div w:id="1283196555">
      <w:bodyDiv w:val="1"/>
      <w:marLeft w:val="0"/>
      <w:marRight w:val="0"/>
      <w:marTop w:val="0"/>
      <w:marBottom w:val="0"/>
      <w:divBdr>
        <w:top w:val="none" w:sz="0" w:space="0" w:color="auto"/>
        <w:left w:val="none" w:sz="0" w:space="0" w:color="auto"/>
        <w:bottom w:val="none" w:sz="0" w:space="0" w:color="auto"/>
        <w:right w:val="none" w:sz="0" w:space="0" w:color="auto"/>
      </w:divBdr>
    </w:div>
    <w:div w:id="1338995781">
      <w:bodyDiv w:val="1"/>
      <w:marLeft w:val="0"/>
      <w:marRight w:val="0"/>
      <w:marTop w:val="0"/>
      <w:marBottom w:val="0"/>
      <w:divBdr>
        <w:top w:val="none" w:sz="0" w:space="0" w:color="auto"/>
        <w:left w:val="none" w:sz="0" w:space="0" w:color="auto"/>
        <w:bottom w:val="none" w:sz="0" w:space="0" w:color="auto"/>
        <w:right w:val="none" w:sz="0" w:space="0" w:color="auto"/>
      </w:divBdr>
    </w:div>
    <w:div w:id="1722048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ip.malopolska.pl/sptarnow,m,471879,2026.html"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powiat.tarnow.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od@powiat.tarno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pl/podpowiadamy-wykonawcom-jakie-komunikaty-moga-pojawic-sie-w-procesie-przesylania-oferty-w-sytuacji-skladania-interaktywnego-formularza-ofertowego-platformy-e-zamowienia-oraz-w-sytuacji-skladania-form/" TargetMode="Externa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amowienia@powiat.tarnow.pl" TargetMode="External"/><Relationship Id="rId14" Type="http://schemas.openxmlformats.org/officeDocument/2006/relationships/hyperlink" Target="https://ezamowienia.gov.pl/pl/komponent-edukacyj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ADA46-3BCC-49CD-98D4-82CB4278B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35</Pages>
  <Words>12607</Words>
  <Characters>75648</Characters>
  <Application>Microsoft Office Word</Application>
  <DocSecurity>0</DocSecurity>
  <Lines>630</Lines>
  <Paragraphs>176</Paragraphs>
  <ScaleCrop>false</ScaleCrop>
  <HeadingPairs>
    <vt:vector size="2" baseType="variant">
      <vt:variant>
        <vt:lpstr>Tytuł</vt:lpstr>
      </vt:variant>
      <vt:variant>
        <vt:i4>1</vt:i4>
      </vt:variant>
    </vt:vector>
  </HeadingPairs>
  <TitlesOfParts>
    <vt:vector size="1" baseType="lpstr">
      <vt:lpstr>SWZ ZP.272.10.2026</vt:lpstr>
    </vt:vector>
  </TitlesOfParts>
  <Company/>
  <LinksUpToDate>false</LinksUpToDate>
  <CharactersWithSpaces>88079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ZP.272.10.2026</dc:title>
  <dc:subject/>
  <dc:creator>Starostwo Powiatowe w Tarnowie</dc:creator>
  <dc:description/>
  <cp:lastModifiedBy>Katarzyna Skóra</cp:lastModifiedBy>
  <cp:revision>31</cp:revision>
  <cp:lastPrinted>2026-04-22T09:51:00Z</cp:lastPrinted>
  <dcterms:created xsi:type="dcterms:W3CDTF">2026-04-07T06:05:00Z</dcterms:created>
  <dcterms:modified xsi:type="dcterms:W3CDTF">2026-04-22T09:52:00Z</dcterms:modified>
  <dc:language>pl-PL</dc:language>
</cp:coreProperties>
</file>